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"/>
        <w:adjustRightInd w:val="0"/>
        <w:snapToGrid w:val="0"/>
        <w:spacing w:line="700" w:lineRule="exact"/>
        <w:ind w:firstLine="0" w:firstLineChars="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??_GB2312" w:eastAsia="方正小标宋简体" w:cs="??_GB2312"/>
          <w:sz w:val="36"/>
          <w:szCs w:val="36"/>
        </w:rPr>
        <w:t>2017小学科学</w:t>
      </w:r>
      <w:r>
        <w:rPr>
          <w:rFonts w:hint="eastAsia" w:ascii="方正小标宋简体" w:hAnsi="??_GB2312" w:eastAsia="方正小标宋简体"/>
          <w:sz w:val="36"/>
          <w:szCs w:val="36"/>
        </w:rPr>
        <w:t>网络教研直播活动</w:t>
      </w:r>
    </w:p>
    <w:p>
      <w:pPr>
        <w:pStyle w:val="4"/>
        <w:adjustRightInd w:val="0"/>
        <w:snapToGrid w:val="0"/>
        <w:spacing w:line="700" w:lineRule="exact"/>
        <w:ind w:firstLine="0" w:firstLineChars="0"/>
        <w:jc w:val="center"/>
        <w:rPr>
          <w:rFonts w:ascii="方正小标宋简体" w:hAnsi="??_GB2312" w:eastAsia="方正小标宋简体"/>
          <w:sz w:val="36"/>
          <w:szCs w:val="36"/>
        </w:rPr>
      </w:pPr>
      <w:r>
        <w:rPr>
          <w:rFonts w:hint="eastAsia" w:ascii="方正小标宋简体" w:hAnsi="??_GB2312" w:eastAsia="方正小标宋简体"/>
          <w:sz w:val="36"/>
          <w:szCs w:val="36"/>
        </w:rPr>
        <w:t>网络</w:t>
      </w:r>
      <w:r>
        <w:rPr>
          <w:rFonts w:hint="eastAsia" w:ascii="方正小标宋简体" w:hAnsi="??_GB2312" w:eastAsia="方正小标宋简体" w:cs="??_GB2312"/>
          <w:sz w:val="36"/>
          <w:szCs w:val="36"/>
        </w:rPr>
        <w:t>教研</w:t>
      </w:r>
      <w:r>
        <w:rPr>
          <w:rFonts w:hint="eastAsia" w:ascii="方正小标宋简体" w:hAnsi="??_GB2312" w:eastAsia="方正小标宋简体"/>
          <w:sz w:val="36"/>
          <w:szCs w:val="36"/>
        </w:rPr>
        <w:t>点与会情况记录表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1843"/>
        <w:gridCol w:w="184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集中地点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与会学校数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与会教研员和教师数</w:t>
            </w: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网络教研点负责人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合计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l2br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1280" w:hanging="1280" w:hanging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注：1.各网络教研点的参会教研员和教师人数上报地市后，以地级以上市为单位，汇总上报到电子邮箱jy@gdedu.gov.cn；</w:t>
      </w:r>
      <w:bookmarkStart w:id="0" w:name="_GoBack"/>
      <w:bookmarkEnd w:id="0"/>
    </w:p>
    <w:p>
      <w:pPr>
        <w:ind w:left="960" w:hanging="960" w:hangingChars="300"/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2.各网络教研点的图片、体会和建议由各网络教研点负责人直接发到电子邮箱jy@gdedu.gov.cn。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collan</cp:lastModifiedBy>
  <dcterms:modified xsi:type="dcterms:W3CDTF">2017-12-25T07:57:07Z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