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p>
    <w:p>
      <w:pPr>
        <w:spacing w:before="156" w:beforeLines="50" w:after="156" w:afterLines="50"/>
        <w:jc w:val="center"/>
        <w:rPr>
          <w:rFonts w:ascii="微软雅黑" w:hAnsi="微软雅黑" w:eastAsia="微软雅黑"/>
          <w:b/>
          <w:sz w:val="52"/>
          <w:szCs w:val="52"/>
        </w:rPr>
      </w:pPr>
      <w:r>
        <w:rPr>
          <w:rFonts w:hint="eastAsia" w:ascii="微软雅黑" w:hAnsi="微软雅黑" w:eastAsia="微软雅黑"/>
          <w:b/>
          <w:sz w:val="52"/>
          <w:szCs w:val="52"/>
        </w:rPr>
        <w:t>广东省教育公共服务资源平台</w:t>
      </w: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52"/>
          <w:szCs w:val="52"/>
        </w:rPr>
      </w:pPr>
      <w:r>
        <w:rPr>
          <w:rFonts w:hint="eastAsia" w:ascii="微软雅黑" w:hAnsi="微软雅黑" w:eastAsia="微软雅黑"/>
          <w:b/>
          <w:sz w:val="52"/>
          <w:szCs w:val="52"/>
        </w:rPr>
        <w:t>机构操作手册</w:t>
      </w: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jc w:val="center"/>
        <w:rPr>
          <w:rFonts w:ascii="微软雅黑" w:hAnsi="微软雅黑" w:eastAsia="微软雅黑"/>
          <w:b/>
          <w:sz w:val="72"/>
          <w:szCs w:val="72"/>
        </w:rPr>
      </w:pPr>
    </w:p>
    <w:p>
      <w:pPr>
        <w:spacing w:before="156" w:beforeLines="50" w:after="156" w:afterLines="50" w:line="360" w:lineRule="auto"/>
        <w:jc w:val="center"/>
        <w:rPr>
          <w:rFonts w:ascii="微软雅黑" w:hAnsi="微软雅黑" w:eastAsia="微软雅黑"/>
          <w:b/>
          <w:sz w:val="32"/>
          <w:szCs w:val="32"/>
        </w:rPr>
      </w:pPr>
      <w:bookmarkStart w:id="40" w:name="_GoBack"/>
      <w:bookmarkEnd w:id="40"/>
      <w:r>
        <w:rPr>
          <w:rFonts w:hint="eastAsia" w:ascii="微软雅黑" w:hAnsi="微软雅黑" w:eastAsia="微软雅黑"/>
          <w:b/>
          <w:sz w:val="32"/>
          <w:szCs w:val="32"/>
          <w:lang w:val="en-US" w:eastAsia="zh-CN"/>
        </w:rPr>
        <w:t>广东省教育技术中心</w:t>
      </w:r>
    </w:p>
    <w:p>
      <w:pPr>
        <w:spacing w:before="156" w:beforeLines="50" w:after="156" w:afterLines="50" w:line="360" w:lineRule="auto"/>
        <w:jc w:val="center"/>
        <w:rPr>
          <w:rFonts w:ascii="微软雅黑" w:hAnsi="微软雅黑" w:eastAsia="微软雅黑"/>
          <w:b/>
          <w:sz w:val="32"/>
          <w:szCs w:val="32"/>
        </w:rPr>
      </w:pPr>
      <w:r>
        <w:rPr>
          <w:rFonts w:ascii="微软雅黑" w:hAnsi="微软雅黑" w:eastAsia="微软雅黑"/>
          <w:b/>
          <w:sz w:val="32"/>
          <w:szCs w:val="32"/>
        </w:rPr>
        <w:t>201</w:t>
      </w:r>
      <w:r>
        <w:rPr>
          <w:rFonts w:hint="eastAsia" w:ascii="微软雅黑" w:hAnsi="微软雅黑" w:eastAsia="微软雅黑"/>
          <w:b/>
          <w:sz w:val="32"/>
          <w:szCs w:val="32"/>
          <w:lang w:val="en-US" w:eastAsia="zh-CN"/>
        </w:rPr>
        <w:t>7</w:t>
      </w:r>
      <w:r>
        <w:rPr>
          <w:rFonts w:ascii="微软雅黑" w:hAnsi="微软雅黑" w:eastAsia="微软雅黑"/>
          <w:b/>
          <w:sz w:val="32"/>
          <w:szCs w:val="32"/>
        </w:rPr>
        <w:t>年</w:t>
      </w:r>
      <w:r>
        <w:rPr>
          <w:rFonts w:hint="eastAsia" w:ascii="微软雅黑" w:hAnsi="微软雅黑" w:eastAsia="微软雅黑"/>
          <w:b/>
          <w:sz w:val="32"/>
          <w:szCs w:val="32"/>
        </w:rPr>
        <w:t>1</w:t>
      </w:r>
      <w:r>
        <w:rPr>
          <w:rFonts w:hint="eastAsia" w:ascii="微软雅黑" w:hAnsi="微软雅黑" w:eastAsia="微软雅黑"/>
          <w:b/>
          <w:sz w:val="32"/>
          <w:szCs w:val="32"/>
          <w:lang w:val="en-US" w:eastAsia="zh-CN"/>
        </w:rPr>
        <w:t>0</w:t>
      </w:r>
      <w:r>
        <w:rPr>
          <w:rFonts w:ascii="微软雅黑" w:hAnsi="微软雅黑" w:eastAsia="微软雅黑"/>
          <w:b/>
          <w:sz w:val="32"/>
          <w:szCs w:val="32"/>
        </w:rPr>
        <w:t>月</w:t>
      </w:r>
    </w:p>
    <w:sdt>
      <w:sdtPr>
        <w:rPr>
          <w:rFonts w:asciiTheme="minorHAnsi" w:hAnsiTheme="minorHAnsi" w:eastAsiaTheme="minorEastAsia" w:cstheme="minorBidi"/>
          <w:b w:val="0"/>
          <w:bCs w:val="0"/>
          <w:kern w:val="2"/>
          <w:sz w:val="21"/>
          <w:szCs w:val="22"/>
          <w:lang w:val="zh-CN"/>
        </w:rPr>
        <w:id w:val="565458449"/>
      </w:sdtPr>
      <w:sdtEndPr>
        <w:rPr>
          <w:rFonts w:ascii="微软雅黑" w:hAnsi="微软雅黑" w:eastAsia="微软雅黑" w:cs="黑体"/>
          <w:b w:val="0"/>
          <w:bCs w:val="0"/>
          <w:kern w:val="2"/>
          <w:sz w:val="21"/>
          <w:szCs w:val="21"/>
          <w:lang w:val="zh-CN"/>
        </w:rPr>
      </w:sdtEndPr>
      <w:sdtContent>
        <w:p>
          <w:pPr>
            <w:pStyle w:val="60"/>
            <w:jc w:val="center"/>
            <w:rPr>
              <w:rFonts w:ascii="微软雅黑" w:hAnsi="微软雅黑" w:eastAsia="微软雅黑"/>
              <w:sz w:val="30"/>
              <w:szCs w:val="30"/>
            </w:rPr>
          </w:pPr>
          <w:r>
            <w:rPr>
              <w:rFonts w:ascii="微软雅黑" w:hAnsi="微软雅黑" w:eastAsia="微软雅黑"/>
              <w:sz w:val="30"/>
              <w:szCs w:val="30"/>
              <w:lang w:val="zh-CN"/>
            </w:rPr>
            <w:t>目录</w:t>
          </w:r>
        </w:p>
        <w:p>
          <w:pPr>
            <w:pStyle w:val="23"/>
            <w:tabs>
              <w:tab w:val="right" w:leader="dot" w:pos="10456"/>
            </w:tabs>
            <w:rPr>
              <w:rFonts w:asciiTheme="minorHAnsi" w:hAnsiTheme="minorHAnsi" w:eastAsiaTheme="minorEastAsia" w:cstheme="minorBidi"/>
            </w:rPr>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"_Toc496178032" </w:instrText>
          </w:r>
          <w:r>
            <w:fldChar w:fldCharType="separate"/>
          </w:r>
          <w:r>
            <w:rPr>
              <w:rStyle w:val="34"/>
              <w:rFonts w:hint="eastAsia" w:ascii="微软雅黑" w:hAnsi="微软雅黑" w:eastAsia="微软雅黑"/>
              <w:b/>
            </w:rPr>
            <w:t>广东省教育公共服务资源平台</w:t>
          </w:r>
          <w:r>
            <w:tab/>
          </w:r>
          <w:r>
            <w:fldChar w:fldCharType="begin"/>
          </w:r>
          <w:r>
            <w:instrText xml:space="preserve"> PAGEREF _Toc496178032 \h </w:instrText>
          </w:r>
          <w:r>
            <w:fldChar w:fldCharType="separate"/>
          </w:r>
          <w:r>
            <w:t>1</w:t>
          </w:r>
          <w:r>
            <w:fldChar w:fldCharType="end"/>
          </w:r>
          <w:r>
            <w:fldChar w:fldCharType="end"/>
          </w:r>
        </w:p>
        <w:p>
          <w:pPr>
            <w:pStyle w:val="23"/>
            <w:tabs>
              <w:tab w:val="right" w:leader="dot" w:pos="10456"/>
            </w:tabs>
            <w:rPr>
              <w:rFonts w:asciiTheme="minorHAnsi" w:hAnsiTheme="minorHAnsi" w:eastAsiaTheme="minorEastAsia" w:cstheme="minorBidi"/>
            </w:rPr>
          </w:pPr>
          <w:r>
            <w:fldChar w:fldCharType="begin"/>
          </w:r>
          <w:r>
            <w:instrText xml:space="preserve"> HYPERLINK \l "_Toc496178033" </w:instrText>
          </w:r>
          <w:r>
            <w:fldChar w:fldCharType="separate"/>
          </w:r>
          <w:r>
            <w:rPr>
              <w:rStyle w:val="34"/>
              <w:rFonts w:hint="eastAsia" w:ascii="微软雅黑" w:hAnsi="微软雅黑" w:eastAsia="微软雅黑"/>
              <w:b/>
            </w:rPr>
            <w:t>机构操作手册</w:t>
          </w:r>
          <w:r>
            <w:tab/>
          </w:r>
          <w:r>
            <w:fldChar w:fldCharType="begin"/>
          </w:r>
          <w:r>
            <w:instrText xml:space="preserve"> PAGEREF _Toc496178033 \h </w:instrText>
          </w:r>
          <w:r>
            <w:fldChar w:fldCharType="separate"/>
          </w:r>
          <w:r>
            <w:t>1</w:t>
          </w:r>
          <w:r>
            <w:fldChar w:fldCharType="end"/>
          </w:r>
          <w:r>
            <w:fldChar w:fldCharType="end"/>
          </w:r>
        </w:p>
        <w:p>
          <w:pPr>
            <w:pStyle w:val="23"/>
            <w:tabs>
              <w:tab w:val="left" w:pos="420"/>
              <w:tab w:val="right" w:leader="dot" w:pos="10456"/>
            </w:tabs>
            <w:rPr>
              <w:rFonts w:asciiTheme="minorHAnsi" w:hAnsiTheme="minorHAnsi" w:eastAsiaTheme="minorEastAsia" w:cstheme="minorBidi"/>
            </w:rPr>
          </w:pPr>
          <w:r>
            <w:fldChar w:fldCharType="begin"/>
          </w:r>
          <w:r>
            <w:instrText xml:space="preserve"> HYPERLINK \l "_Toc496178034" </w:instrText>
          </w:r>
          <w:r>
            <w:fldChar w:fldCharType="separate"/>
          </w:r>
          <w:r>
            <w:rPr>
              <w:rStyle w:val="34"/>
            </w:rPr>
            <w:t>1</w:t>
          </w:r>
          <w:r>
            <w:rPr>
              <w:rFonts w:asciiTheme="minorHAnsi" w:hAnsiTheme="minorHAnsi" w:eastAsiaTheme="minorEastAsia" w:cstheme="minorBidi"/>
            </w:rPr>
            <w:tab/>
          </w:r>
          <w:r>
            <w:rPr>
              <w:rStyle w:val="34"/>
              <w:rFonts w:hint="eastAsia"/>
            </w:rPr>
            <w:t>注册登录</w:t>
          </w:r>
          <w:r>
            <w:tab/>
          </w:r>
          <w:r>
            <w:fldChar w:fldCharType="begin"/>
          </w:r>
          <w:r>
            <w:instrText xml:space="preserve"> PAGEREF _Toc496178034 \h </w:instrText>
          </w:r>
          <w:r>
            <w:fldChar w:fldCharType="separate"/>
          </w:r>
          <w:r>
            <w:t>1</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"_Toc496178035" </w:instrText>
          </w:r>
          <w:r>
            <w:fldChar w:fldCharType="separate"/>
          </w:r>
          <w:r>
            <w:rPr>
              <w:rStyle w:val="34"/>
            </w:rPr>
            <w:t>1.1</w:t>
          </w:r>
          <w:r>
            <w:rPr>
              <w:rFonts w:asciiTheme="minorHAnsi" w:hAnsiTheme="minorHAnsi" w:eastAsiaTheme="minorEastAsia" w:cstheme="minorBidi"/>
            </w:rPr>
            <w:tab/>
          </w:r>
          <w:r>
            <w:rPr>
              <w:rStyle w:val="34"/>
              <w:rFonts w:hint="eastAsia"/>
            </w:rPr>
            <w:t>用户注册</w:t>
          </w:r>
          <w:r>
            <w:tab/>
          </w:r>
          <w:r>
            <w:fldChar w:fldCharType="begin"/>
          </w:r>
          <w:r>
            <w:instrText xml:space="preserve"> PAGEREF _Toc496178035 \h </w:instrText>
          </w:r>
          <w:r>
            <w:fldChar w:fldCharType="separate"/>
          </w:r>
          <w:r>
            <w:t>1</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"_Toc496178036" </w:instrText>
          </w:r>
          <w:r>
            <w:fldChar w:fldCharType="separate"/>
          </w:r>
          <w:r>
            <w:rPr>
              <w:rStyle w:val="34"/>
            </w:rPr>
            <w:t>1.2</w:t>
          </w:r>
          <w:r>
            <w:rPr>
              <w:rFonts w:asciiTheme="minorHAnsi" w:hAnsiTheme="minorHAnsi" w:eastAsiaTheme="minorEastAsia" w:cstheme="minorBidi"/>
            </w:rPr>
            <w:tab/>
          </w:r>
          <w:r>
            <w:rPr>
              <w:rStyle w:val="34"/>
              <w:rFonts w:hint="eastAsia"/>
            </w:rPr>
            <w:t>空间登录</w:t>
          </w:r>
          <w:r>
            <w:tab/>
          </w:r>
          <w:r>
            <w:fldChar w:fldCharType="begin"/>
          </w:r>
          <w:r>
            <w:instrText xml:space="preserve"> PAGEREF _Toc496178036 \h </w:instrText>
          </w:r>
          <w:r>
            <w:fldChar w:fldCharType="separate"/>
          </w:r>
          <w:r>
            <w:t>1</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"_Toc496178037" </w:instrText>
          </w:r>
          <w:r>
            <w:fldChar w:fldCharType="separate"/>
          </w:r>
          <w:r>
            <w:rPr>
              <w:rStyle w:val="34"/>
            </w:rPr>
            <w:t>1.3</w:t>
          </w:r>
          <w:r>
            <w:rPr>
              <w:rFonts w:asciiTheme="minorHAnsi" w:hAnsiTheme="minorHAnsi" w:eastAsiaTheme="minorEastAsia" w:cstheme="minorBidi"/>
            </w:rPr>
            <w:tab/>
          </w:r>
          <w:r>
            <w:rPr>
              <w:rStyle w:val="34"/>
              <w:rFonts w:hint="eastAsia"/>
            </w:rPr>
            <w:t>密码找回</w:t>
          </w:r>
          <w:r>
            <w:tab/>
          </w:r>
          <w:r>
            <w:fldChar w:fldCharType="begin"/>
          </w:r>
          <w:r>
            <w:instrText xml:space="preserve"> PAGEREF _Toc496178037 \h </w:instrText>
          </w:r>
          <w:r>
            <w:fldChar w:fldCharType="separate"/>
          </w:r>
          <w:r>
            <w:t>2</w:t>
          </w:r>
          <w:r>
            <w:fldChar w:fldCharType="end"/>
          </w:r>
          <w:r>
            <w:fldChar w:fldCharType="end"/>
          </w:r>
        </w:p>
        <w:p>
          <w:pPr>
            <w:pStyle w:val="23"/>
            <w:tabs>
              <w:tab w:val="left" w:pos="420"/>
              <w:tab w:val="right" w:leader="dot" w:pos="10456"/>
            </w:tabs>
            <w:rPr>
              <w:rFonts w:asciiTheme="minorHAnsi" w:hAnsiTheme="minorHAnsi" w:eastAsiaTheme="minorEastAsia" w:cstheme="minorBidi"/>
            </w:rPr>
          </w:pPr>
          <w:r>
            <w:fldChar w:fldCharType="begin"/>
          </w:r>
          <w:r>
            <w:instrText xml:space="preserve"> HYPERLINK \l "_Toc496178038" </w:instrText>
          </w:r>
          <w:r>
            <w:fldChar w:fldCharType="separate"/>
          </w:r>
          <w:r>
            <w:rPr>
              <w:rStyle w:val="34"/>
            </w:rPr>
            <w:t>2</w:t>
          </w:r>
          <w:r>
            <w:rPr>
              <w:rFonts w:asciiTheme="minorHAnsi" w:hAnsiTheme="minorHAnsi" w:eastAsiaTheme="minorEastAsia" w:cstheme="minorBidi"/>
            </w:rPr>
            <w:tab/>
          </w:r>
          <w:r>
            <w:rPr>
              <w:rStyle w:val="34"/>
              <w:rFonts w:hint="eastAsia"/>
            </w:rPr>
            <w:t>机构门户</w:t>
          </w:r>
          <w:r>
            <w:tab/>
          </w:r>
          <w:r>
            <w:fldChar w:fldCharType="begin"/>
          </w:r>
          <w:r>
            <w:instrText xml:space="preserve"> PAGEREF _Toc496178038 \h </w:instrText>
          </w:r>
          <w:r>
            <w:fldChar w:fldCharType="separate"/>
          </w:r>
          <w:r>
            <w:t>2</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"_Toc496178039" </w:instrText>
          </w:r>
          <w:r>
            <w:fldChar w:fldCharType="separate"/>
          </w:r>
          <w:r>
            <w:rPr>
              <w:rStyle w:val="34"/>
            </w:rPr>
            <w:t>2.1</w:t>
          </w:r>
          <w:r>
            <w:rPr>
              <w:rFonts w:asciiTheme="minorHAnsi" w:hAnsiTheme="minorHAnsi" w:eastAsiaTheme="minorEastAsia" w:cstheme="minorBidi"/>
            </w:rPr>
            <w:tab/>
          </w:r>
          <w:r>
            <w:rPr>
              <w:rStyle w:val="34"/>
              <w:rFonts w:hint="eastAsia"/>
            </w:rPr>
            <w:t>门户首页</w:t>
          </w:r>
          <w:r>
            <w:tab/>
          </w:r>
          <w:r>
            <w:fldChar w:fldCharType="begin"/>
          </w:r>
          <w:r>
            <w:instrText xml:space="preserve"> PAGEREF _Toc496178039 \h </w:instrText>
          </w:r>
          <w:r>
            <w:fldChar w:fldCharType="separate"/>
          </w:r>
          <w:r>
            <w:t>2</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"_Toc496178040" </w:instrText>
          </w:r>
          <w:r>
            <w:fldChar w:fldCharType="separate"/>
          </w:r>
          <w:r>
            <w:rPr>
              <w:rStyle w:val="34"/>
            </w:rPr>
            <w:t>2.2</w:t>
          </w:r>
          <w:r>
            <w:rPr>
              <w:rFonts w:asciiTheme="minorHAnsi" w:hAnsiTheme="minorHAnsi" w:eastAsiaTheme="minorEastAsia" w:cstheme="minorBidi"/>
            </w:rPr>
            <w:tab/>
          </w:r>
          <w:r>
            <w:rPr>
              <w:rStyle w:val="34"/>
              <w:rFonts w:hint="eastAsia"/>
            </w:rPr>
            <w:t>机构资源库</w:t>
          </w:r>
          <w:r>
            <w:tab/>
          </w:r>
          <w:r>
            <w:fldChar w:fldCharType="begin"/>
          </w:r>
          <w:r>
            <w:instrText xml:space="preserve"> PAGEREF _Toc496178040 \h </w:instrText>
          </w:r>
          <w:r>
            <w:fldChar w:fldCharType="separate"/>
          </w:r>
          <w:r>
            <w:t>3</w:t>
          </w:r>
          <w:r>
            <w:fldChar w:fldCharType="end"/>
          </w:r>
          <w:r>
            <w:fldChar w:fldCharType="end"/>
          </w:r>
        </w:p>
        <w:p>
          <w:pPr>
            <w:pStyle w:val="23"/>
            <w:tabs>
              <w:tab w:val="left" w:pos="420"/>
              <w:tab w:val="right" w:leader="dot" w:pos="10456"/>
            </w:tabs>
            <w:rPr>
              <w:rFonts w:asciiTheme="minorHAnsi" w:hAnsiTheme="minorHAnsi" w:eastAsiaTheme="minorEastAsia" w:cstheme="minorBidi"/>
            </w:rPr>
          </w:pPr>
          <w:r>
            <w:fldChar w:fldCharType="begin"/>
          </w:r>
          <w:r>
            <w:instrText xml:space="preserve"> HYPERLINK \l "_Toc496178041" </w:instrText>
          </w:r>
          <w:r>
            <w:fldChar w:fldCharType="separate"/>
          </w:r>
          <w:r>
            <w:rPr>
              <w:rStyle w:val="34"/>
            </w:rPr>
            <w:t>3</w:t>
          </w:r>
          <w:r>
            <w:rPr>
              <w:rFonts w:asciiTheme="minorHAnsi" w:hAnsiTheme="minorHAnsi" w:eastAsiaTheme="minorEastAsia" w:cstheme="minorBidi"/>
            </w:rPr>
            <w:tab/>
          </w:r>
          <w:r>
            <w:rPr>
              <w:rStyle w:val="34"/>
              <w:rFonts w:hint="eastAsia"/>
            </w:rPr>
            <w:t>机构管理</w:t>
          </w:r>
          <w:r>
            <w:tab/>
          </w:r>
          <w:r>
            <w:fldChar w:fldCharType="begin"/>
          </w:r>
          <w:r>
            <w:instrText xml:space="preserve"> PAGEREF _Toc496178041 \h </w:instrText>
          </w:r>
          <w:r>
            <w:fldChar w:fldCharType="separate"/>
          </w:r>
          <w:r>
            <w:t>4</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"_Toc496178042" </w:instrText>
          </w:r>
          <w:r>
            <w:fldChar w:fldCharType="separate"/>
          </w:r>
          <w:r>
            <w:rPr>
              <w:rStyle w:val="34"/>
            </w:rPr>
            <w:t>3.1</w:t>
          </w:r>
          <w:r>
            <w:rPr>
              <w:rFonts w:asciiTheme="minorHAnsi" w:hAnsiTheme="minorHAnsi" w:eastAsiaTheme="minorEastAsia" w:cstheme="minorBidi"/>
            </w:rPr>
            <w:tab/>
          </w:r>
          <w:r>
            <w:rPr>
              <w:rStyle w:val="34"/>
              <w:rFonts w:hint="eastAsia"/>
            </w:rPr>
            <w:t>基本信息管理</w:t>
          </w:r>
          <w:r>
            <w:tab/>
          </w:r>
          <w:r>
            <w:fldChar w:fldCharType="begin"/>
          </w:r>
          <w:r>
            <w:instrText xml:space="preserve"> PAGEREF _Toc496178042 \h </w:instrText>
          </w:r>
          <w:r>
            <w:fldChar w:fldCharType="separate"/>
          </w:r>
          <w:r>
            <w:t>4</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"_Toc496178043" </w:instrText>
          </w:r>
          <w:r>
            <w:fldChar w:fldCharType="separate"/>
          </w:r>
          <w:r>
            <w:rPr>
              <w:rStyle w:val="34"/>
            </w:rPr>
            <w:t>3.1.1.</w:t>
          </w:r>
          <w:r>
            <w:rPr>
              <w:rFonts w:asciiTheme="minorHAnsi" w:hAnsiTheme="minorHAnsi" w:eastAsiaTheme="minorEastAsia" w:cstheme="minorBidi"/>
            </w:rPr>
            <w:tab/>
          </w:r>
          <w:r>
            <w:rPr>
              <w:rStyle w:val="34"/>
              <w:rFonts w:hint="eastAsia"/>
            </w:rPr>
            <w:t>管理主页</w:t>
          </w:r>
          <w:r>
            <w:tab/>
          </w:r>
          <w:r>
            <w:fldChar w:fldCharType="begin"/>
          </w:r>
          <w:r>
            <w:instrText xml:space="preserve"> PAGEREF _Toc496178043 \h </w:instrText>
          </w:r>
          <w:r>
            <w:fldChar w:fldCharType="separate"/>
          </w:r>
          <w:r>
            <w:t>4</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"_Toc496178044" </w:instrText>
          </w:r>
          <w:r>
            <w:fldChar w:fldCharType="separate"/>
          </w:r>
          <w:r>
            <w:rPr>
              <w:rStyle w:val="34"/>
            </w:rPr>
            <w:t>3.1.2.</w:t>
          </w:r>
          <w:r>
            <w:rPr>
              <w:rFonts w:asciiTheme="minorHAnsi" w:hAnsiTheme="minorHAnsi" w:eastAsiaTheme="minorEastAsia" w:cstheme="minorBidi"/>
            </w:rPr>
            <w:tab/>
          </w:r>
          <w:r>
            <w:rPr>
              <w:rStyle w:val="34"/>
              <w:rFonts w:hint="eastAsia"/>
            </w:rPr>
            <w:t>机构基本信息</w:t>
          </w:r>
          <w:r>
            <w:tab/>
          </w:r>
          <w:r>
            <w:fldChar w:fldCharType="begin"/>
          </w:r>
          <w:r>
            <w:instrText xml:space="preserve"> PAGEREF _Toc496178044 \h </w:instrText>
          </w:r>
          <w:r>
            <w:fldChar w:fldCharType="separate"/>
          </w:r>
          <w:r>
            <w:t>5</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"_Toc496178045" </w:instrText>
          </w:r>
          <w:r>
            <w:fldChar w:fldCharType="separate"/>
          </w:r>
          <w:r>
            <w:rPr>
              <w:rStyle w:val="34"/>
            </w:rPr>
            <w:t>3.2</w:t>
          </w:r>
          <w:r>
            <w:rPr>
              <w:rFonts w:asciiTheme="minorHAnsi" w:hAnsiTheme="minorHAnsi" w:eastAsiaTheme="minorEastAsia" w:cstheme="minorBidi"/>
            </w:rPr>
            <w:tab/>
          </w:r>
          <w:r>
            <w:rPr>
              <w:rStyle w:val="34"/>
              <w:rFonts w:hint="eastAsia"/>
            </w:rPr>
            <w:t>展现管理</w:t>
          </w:r>
          <w:r>
            <w:tab/>
          </w:r>
          <w:r>
            <w:fldChar w:fldCharType="begin"/>
          </w:r>
          <w:r>
            <w:instrText xml:space="preserve"> PAGEREF _Toc496178045 \h </w:instrText>
          </w:r>
          <w:r>
            <w:fldChar w:fldCharType="separate"/>
          </w:r>
          <w:r>
            <w:t>6</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"_Toc496178046" </w:instrText>
          </w:r>
          <w:r>
            <w:fldChar w:fldCharType="separate"/>
          </w:r>
          <w:r>
            <w:rPr>
              <w:rStyle w:val="34"/>
            </w:rPr>
            <w:t>3.2.1.</w:t>
          </w:r>
          <w:r>
            <w:rPr>
              <w:rFonts w:asciiTheme="minorHAnsi" w:hAnsiTheme="minorHAnsi" w:eastAsiaTheme="minorEastAsia" w:cstheme="minorBidi"/>
            </w:rPr>
            <w:tab/>
          </w:r>
          <w:r>
            <w:rPr>
              <w:rStyle w:val="34"/>
              <w:rFonts w:hint="eastAsia"/>
            </w:rPr>
            <w:t>栏目管理</w:t>
          </w:r>
          <w:r>
            <w:tab/>
          </w:r>
          <w:r>
            <w:fldChar w:fldCharType="begin"/>
          </w:r>
          <w:r>
            <w:instrText xml:space="preserve"> PAGEREF _Toc496178046 \h </w:instrText>
          </w:r>
          <w:r>
            <w:fldChar w:fldCharType="separate"/>
          </w:r>
          <w:r>
            <w:t>6</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"_Toc496178047" </w:instrText>
          </w:r>
          <w:r>
            <w:fldChar w:fldCharType="separate"/>
          </w:r>
          <w:r>
            <w:rPr>
              <w:rStyle w:val="34"/>
              <w:rFonts w:ascii="微软雅黑" w:hAnsi="微软雅黑" w:eastAsia="微软雅黑" w:cs="Times New Roman"/>
            </w:rPr>
            <w:t>3.2.2.</w:t>
          </w:r>
          <w:r>
            <w:rPr>
              <w:rFonts w:asciiTheme="minorHAnsi" w:hAnsiTheme="minorHAnsi" w:eastAsiaTheme="minorEastAsia" w:cstheme="minorBidi"/>
            </w:rPr>
            <w:tab/>
          </w:r>
          <w:r>
            <w:rPr>
              <w:rStyle w:val="34"/>
              <w:rFonts w:hint="eastAsia"/>
            </w:rPr>
            <w:t>装扮管理</w:t>
          </w:r>
          <w:r>
            <w:tab/>
          </w:r>
          <w:r>
            <w:fldChar w:fldCharType="begin"/>
          </w:r>
          <w:r>
            <w:instrText xml:space="preserve"> PAGEREF _Toc496178047 \h </w:instrText>
          </w:r>
          <w:r>
            <w:fldChar w:fldCharType="separate"/>
          </w:r>
          <w:r>
            <w:t>7</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"_Toc496178048" </w:instrText>
          </w:r>
          <w:r>
            <w:fldChar w:fldCharType="separate"/>
          </w:r>
          <w:r>
            <w:rPr>
              <w:rStyle w:val="34"/>
            </w:rPr>
            <w:t>3.3</w:t>
          </w:r>
          <w:r>
            <w:rPr>
              <w:rFonts w:asciiTheme="minorHAnsi" w:hAnsiTheme="minorHAnsi" w:eastAsiaTheme="minorEastAsia" w:cstheme="minorBidi"/>
            </w:rPr>
            <w:tab/>
          </w:r>
          <w:r>
            <w:rPr>
              <w:rStyle w:val="34"/>
              <w:rFonts w:hint="eastAsia"/>
            </w:rPr>
            <w:t>内容管理</w:t>
          </w:r>
          <w:r>
            <w:tab/>
          </w:r>
          <w:r>
            <w:fldChar w:fldCharType="begin"/>
          </w:r>
          <w:r>
            <w:instrText xml:space="preserve"> PAGEREF _Toc496178048 \h </w:instrText>
          </w:r>
          <w:r>
            <w:fldChar w:fldCharType="separate"/>
          </w:r>
          <w:r>
            <w:t>10</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"_Toc496178049" </w:instrText>
          </w:r>
          <w:r>
            <w:fldChar w:fldCharType="separate"/>
          </w:r>
          <w:r>
            <w:rPr>
              <w:rStyle w:val="34"/>
            </w:rPr>
            <w:t>3.3.1.</w:t>
          </w:r>
          <w:r>
            <w:rPr>
              <w:rFonts w:asciiTheme="minorHAnsi" w:hAnsiTheme="minorHAnsi" w:eastAsiaTheme="minorEastAsia" w:cstheme="minorBidi"/>
            </w:rPr>
            <w:tab/>
          </w:r>
          <w:r>
            <w:rPr>
              <w:rStyle w:val="34"/>
              <w:rFonts w:hint="eastAsia"/>
            </w:rPr>
            <w:t>资讯管理</w:t>
          </w:r>
          <w:r>
            <w:tab/>
          </w:r>
          <w:r>
            <w:fldChar w:fldCharType="begin"/>
          </w:r>
          <w:r>
            <w:instrText xml:space="preserve"> PAGEREF _Toc496178049 \h </w:instrText>
          </w:r>
          <w:r>
            <w:fldChar w:fldCharType="separate"/>
          </w:r>
          <w:r>
            <w:t>10</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"_Toc496178050" </w:instrText>
          </w:r>
          <w:r>
            <w:fldChar w:fldCharType="separate"/>
          </w:r>
          <w:r>
            <w:rPr>
              <w:rStyle w:val="34"/>
            </w:rPr>
            <w:t>3.3.2.</w:t>
          </w:r>
          <w:r>
            <w:rPr>
              <w:rFonts w:asciiTheme="minorHAnsi" w:hAnsiTheme="minorHAnsi" w:eastAsiaTheme="minorEastAsia" w:cstheme="minorBidi"/>
            </w:rPr>
            <w:tab/>
          </w:r>
          <w:r>
            <w:rPr>
              <w:rStyle w:val="34"/>
              <w:rFonts w:hint="eastAsia"/>
            </w:rPr>
            <w:t>稿件管理</w:t>
          </w:r>
          <w:r>
            <w:tab/>
          </w:r>
          <w:r>
            <w:fldChar w:fldCharType="begin"/>
          </w:r>
          <w:r>
            <w:instrText xml:space="preserve"> PAGEREF _Toc496178050 \h </w:instrText>
          </w:r>
          <w:r>
            <w:fldChar w:fldCharType="separate"/>
          </w:r>
          <w:r>
            <w:t>12</w:t>
          </w:r>
          <w:r>
            <w:fldChar w:fldCharType="end"/>
          </w:r>
          <w:r>
            <w:fldChar w:fldCharType="end"/>
          </w:r>
        </w:p>
        <w:p>
          <w:pPr>
            <w:pStyle w:val="18"/>
            <w:tabs>
              <w:tab w:val="left" w:pos="1680"/>
              <w:tab w:val="right" w:leader="dot" w:pos="10456"/>
            </w:tabs>
            <w:rPr>
              <w:rFonts w:asciiTheme="minorHAnsi" w:hAnsiTheme="minorHAnsi" w:eastAsiaTheme="minorEastAsia" w:cstheme="minorBidi"/>
            </w:rPr>
          </w:pPr>
          <w:r>
            <w:fldChar w:fldCharType="begin"/>
          </w:r>
          <w:r>
            <w:instrText xml:space="preserve"> HYPERLINK \l "_Toc496178051" </w:instrText>
          </w:r>
          <w:r>
            <w:fldChar w:fldCharType="separate"/>
          </w:r>
          <w:r>
            <w:rPr>
              <w:rStyle w:val="34"/>
            </w:rPr>
            <w:t>3.3.3.</w:t>
          </w:r>
          <w:r>
            <w:rPr>
              <w:rFonts w:asciiTheme="minorHAnsi" w:hAnsiTheme="minorHAnsi" w:eastAsiaTheme="minorEastAsia" w:cstheme="minorBidi"/>
            </w:rPr>
            <w:tab/>
          </w:r>
          <w:r>
            <w:rPr>
              <w:rStyle w:val="34"/>
              <w:rFonts w:hint="eastAsia"/>
            </w:rPr>
            <w:t>通知管理</w:t>
          </w:r>
          <w:r>
            <w:tab/>
          </w:r>
          <w:r>
            <w:fldChar w:fldCharType="begin"/>
          </w:r>
          <w:r>
            <w:instrText xml:space="preserve"> PAGEREF _Toc496178051 \h </w:instrText>
          </w:r>
          <w:r>
            <w:fldChar w:fldCharType="separate"/>
          </w:r>
          <w:r>
            <w:t>12</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"_Toc496178052" </w:instrText>
          </w:r>
          <w:r>
            <w:fldChar w:fldCharType="separate"/>
          </w:r>
          <w:r>
            <w:rPr>
              <w:rStyle w:val="34"/>
            </w:rPr>
            <w:t>3.4</w:t>
          </w:r>
          <w:r>
            <w:rPr>
              <w:rFonts w:asciiTheme="minorHAnsi" w:hAnsiTheme="minorHAnsi" w:eastAsiaTheme="minorEastAsia" w:cstheme="minorBidi"/>
            </w:rPr>
            <w:tab/>
          </w:r>
          <w:r>
            <w:rPr>
              <w:rStyle w:val="34"/>
              <w:rFonts w:hint="eastAsia"/>
            </w:rPr>
            <w:t>用户管理</w:t>
          </w:r>
          <w:r>
            <w:tab/>
          </w:r>
          <w:r>
            <w:fldChar w:fldCharType="begin"/>
          </w:r>
          <w:r>
            <w:instrText xml:space="preserve"> PAGEREF _Toc496178052 \h </w:instrText>
          </w:r>
          <w:r>
            <w:fldChar w:fldCharType="separate"/>
          </w:r>
          <w:r>
            <w:t>13</w:t>
          </w:r>
          <w:r>
            <w:fldChar w:fldCharType="end"/>
          </w:r>
          <w:r>
            <w:fldChar w:fldCharType="end"/>
          </w:r>
        </w:p>
        <w:p>
          <w:pPr>
            <w:pStyle w:val="18"/>
            <w:tabs>
              <w:tab w:val="right" w:leader="dot" w:pos="10456"/>
            </w:tabs>
            <w:rPr>
              <w:rFonts w:asciiTheme="minorHAnsi" w:hAnsiTheme="minorHAnsi" w:eastAsiaTheme="minorEastAsia" w:cstheme="minorBidi"/>
            </w:rPr>
          </w:pPr>
          <w:r>
            <w:fldChar w:fldCharType="begin"/>
          </w:r>
          <w:r>
            <w:instrText xml:space="preserve"> HYPERLINK \l "_Toc496178053" </w:instrText>
          </w:r>
          <w:r>
            <w:fldChar w:fldCharType="separate"/>
          </w:r>
          <w:r>
            <w:rPr>
              <w:rStyle w:val="34"/>
            </w:rPr>
            <w:t>3.4.1</w:t>
          </w:r>
          <w:r>
            <w:rPr>
              <w:rStyle w:val="34"/>
              <w:rFonts w:hint="eastAsia"/>
            </w:rPr>
            <w:t>成员管理</w:t>
          </w:r>
          <w:r>
            <w:tab/>
          </w:r>
          <w:r>
            <w:fldChar w:fldCharType="begin"/>
          </w:r>
          <w:r>
            <w:instrText xml:space="preserve"> PAGEREF _Toc496178053 \h </w:instrText>
          </w:r>
          <w:r>
            <w:fldChar w:fldCharType="separate"/>
          </w:r>
          <w:r>
            <w:t>13</w:t>
          </w:r>
          <w:r>
            <w:fldChar w:fldCharType="end"/>
          </w:r>
          <w:r>
            <w:fldChar w:fldCharType="end"/>
          </w:r>
        </w:p>
        <w:p>
          <w:pPr>
            <w:pStyle w:val="18"/>
            <w:tabs>
              <w:tab w:val="right" w:leader="dot" w:pos="10456"/>
            </w:tabs>
            <w:rPr>
              <w:rFonts w:asciiTheme="minorHAnsi" w:hAnsiTheme="minorHAnsi" w:eastAsiaTheme="minorEastAsia" w:cstheme="minorBidi"/>
            </w:rPr>
          </w:pPr>
          <w:r>
            <w:fldChar w:fldCharType="begin"/>
          </w:r>
          <w:r>
            <w:instrText xml:space="preserve"> HYPERLINK \l "_Toc496178054" </w:instrText>
          </w:r>
          <w:r>
            <w:fldChar w:fldCharType="separate"/>
          </w:r>
          <w:r>
            <w:rPr>
              <w:rStyle w:val="34"/>
            </w:rPr>
            <w:t>3.4.2</w:t>
          </w:r>
          <w:r>
            <w:rPr>
              <w:rStyle w:val="34"/>
              <w:rFonts w:hint="eastAsia"/>
            </w:rPr>
            <w:t>角色管理</w:t>
          </w:r>
          <w:r>
            <w:tab/>
          </w:r>
          <w:r>
            <w:fldChar w:fldCharType="begin"/>
          </w:r>
          <w:r>
            <w:instrText xml:space="preserve"> PAGEREF _Toc496178054 \h </w:instrText>
          </w:r>
          <w:r>
            <w:fldChar w:fldCharType="separate"/>
          </w:r>
          <w:r>
            <w:t>14</w:t>
          </w:r>
          <w:r>
            <w:fldChar w:fldCharType="end"/>
          </w:r>
          <w:r>
            <w:fldChar w:fldCharType="end"/>
          </w:r>
        </w:p>
        <w:p>
          <w:pPr>
            <w:pStyle w:val="18"/>
            <w:tabs>
              <w:tab w:val="right" w:leader="dot" w:pos="10456"/>
            </w:tabs>
            <w:rPr>
              <w:rFonts w:asciiTheme="minorHAnsi" w:hAnsiTheme="minorHAnsi" w:eastAsiaTheme="minorEastAsia" w:cstheme="minorBidi"/>
            </w:rPr>
          </w:pPr>
          <w:r>
            <w:fldChar w:fldCharType="begin"/>
          </w:r>
          <w:r>
            <w:instrText xml:space="preserve"> HYPERLINK \l "_Toc496178055" </w:instrText>
          </w:r>
          <w:r>
            <w:fldChar w:fldCharType="separate"/>
          </w:r>
          <w:r>
            <w:rPr>
              <w:rStyle w:val="34"/>
            </w:rPr>
            <w:t>3.4.3</w:t>
          </w:r>
          <w:r>
            <w:rPr>
              <w:rStyle w:val="34"/>
              <w:rFonts w:hint="eastAsia"/>
            </w:rPr>
            <w:t>岗位管理</w:t>
          </w:r>
          <w:r>
            <w:tab/>
          </w:r>
          <w:r>
            <w:fldChar w:fldCharType="begin"/>
          </w:r>
          <w:r>
            <w:instrText xml:space="preserve"> PAGEREF _Toc496178055 \h </w:instrText>
          </w:r>
          <w:r>
            <w:fldChar w:fldCharType="separate"/>
          </w:r>
          <w:r>
            <w:t>14</w:t>
          </w:r>
          <w:r>
            <w:fldChar w:fldCharType="end"/>
          </w:r>
          <w:r>
            <w:fldChar w:fldCharType="end"/>
          </w:r>
        </w:p>
        <w:p>
          <w:pPr>
            <w:pStyle w:val="27"/>
            <w:tabs>
              <w:tab w:val="left" w:pos="1260"/>
              <w:tab w:val="right" w:leader="dot" w:pos="10456"/>
            </w:tabs>
            <w:rPr>
              <w:rFonts w:asciiTheme="minorHAnsi" w:hAnsiTheme="minorHAnsi" w:eastAsiaTheme="minorEastAsia" w:cstheme="minorBidi"/>
            </w:rPr>
          </w:pPr>
          <w:r>
            <w:fldChar w:fldCharType="begin"/>
          </w:r>
          <w:r>
            <w:instrText xml:space="preserve"> HYPERLINK \l "_Toc496178056" </w:instrText>
          </w:r>
          <w:r>
            <w:fldChar w:fldCharType="separate"/>
          </w:r>
          <w:r>
            <w:rPr>
              <w:rStyle w:val="34"/>
            </w:rPr>
            <w:t>3.5</w:t>
          </w:r>
          <w:r>
            <w:rPr>
              <w:rFonts w:asciiTheme="minorHAnsi" w:hAnsiTheme="minorHAnsi" w:eastAsiaTheme="minorEastAsia" w:cstheme="minorBidi"/>
            </w:rPr>
            <w:tab/>
          </w:r>
          <w:r>
            <w:rPr>
              <w:rStyle w:val="34"/>
              <w:rFonts w:hint="eastAsia"/>
            </w:rPr>
            <w:t>信息统计</w:t>
          </w:r>
          <w:r>
            <w:tab/>
          </w:r>
          <w:r>
            <w:fldChar w:fldCharType="begin"/>
          </w:r>
          <w:r>
            <w:instrText xml:space="preserve"> PAGEREF _Toc496178056 \h </w:instrText>
          </w:r>
          <w:r>
            <w:fldChar w:fldCharType="separate"/>
          </w:r>
          <w:r>
            <w:t>15</w:t>
          </w:r>
          <w:r>
            <w:fldChar w:fldCharType="end"/>
          </w:r>
          <w:r>
            <w:fldChar w:fldCharType="end"/>
          </w:r>
        </w:p>
        <w:p>
          <w:pPr>
            <w:pStyle w:val="18"/>
            <w:tabs>
              <w:tab w:val="right" w:leader="dot" w:pos="10456"/>
            </w:tabs>
            <w:rPr>
              <w:rFonts w:asciiTheme="minorHAnsi" w:hAnsiTheme="minorHAnsi" w:eastAsiaTheme="minorEastAsia" w:cstheme="minorBidi"/>
            </w:rPr>
          </w:pPr>
          <w:r>
            <w:fldChar w:fldCharType="begin"/>
          </w:r>
          <w:r>
            <w:instrText xml:space="preserve"> HYPERLINK \l "_Toc496178057" </w:instrText>
          </w:r>
          <w:r>
            <w:fldChar w:fldCharType="separate"/>
          </w:r>
          <w:r>
            <w:rPr>
              <w:rStyle w:val="34"/>
            </w:rPr>
            <w:t>3.5.1</w:t>
          </w:r>
          <w:r>
            <w:rPr>
              <w:rStyle w:val="34"/>
              <w:rFonts w:hint="eastAsia"/>
            </w:rPr>
            <w:t>机构信息统计</w:t>
          </w:r>
          <w:r>
            <w:tab/>
          </w:r>
          <w:r>
            <w:fldChar w:fldCharType="begin"/>
          </w:r>
          <w:r>
            <w:instrText xml:space="preserve"> PAGEREF _Toc496178057 \h </w:instrText>
          </w:r>
          <w:r>
            <w:fldChar w:fldCharType="separate"/>
          </w:r>
          <w:r>
            <w:t>15</w:t>
          </w:r>
          <w:r>
            <w:fldChar w:fldCharType="end"/>
          </w:r>
          <w:r>
            <w:fldChar w:fldCharType="end"/>
          </w:r>
        </w:p>
        <w:p>
          <w:pPr>
            <w:pStyle w:val="18"/>
            <w:tabs>
              <w:tab w:val="right" w:leader="dot" w:pos="8296"/>
            </w:tabs>
            <w:rPr>
              <w:rFonts w:ascii="微软雅黑" w:hAnsi="微软雅黑" w:eastAsia="微软雅黑"/>
              <w:szCs w:val="21"/>
            </w:rPr>
          </w:pPr>
          <w:r>
            <w:rPr>
              <w:rFonts w:ascii="微软雅黑" w:hAnsi="微软雅黑" w:eastAsia="微软雅黑"/>
              <w:b/>
              <w:bCs/>
              <w:szCs w:val="21"/>
              <w:lang w:val="zh-CN"/>
            </w:rPr>
            <w:fldChar w:fldCharType="end"/>
          </w:r>
        </w:p>
      </w:sdtContent>
    </w:sdt>
    <w:p>
      <w:pPr>
        <w:rPr>
          <w:rFonts w:ascii="微软雅黑" w:hAnsi="微软雅黑" w:eastAsia="微软雅黑"/>
        </w:rPr>
        <w:sectPr>
          <w:headerReference r:id="rId3" w:type="default"/>
          <w:footerReference r:id="rId4" w:type="default"/>
          <w:pgSz w:w="11906" w:h="16838"/>
          <w:pgMar w:top="720" w:right="720" w:bottom="720" w:left="720" w:header="851" w:footer="992" w:gutter="0"/>
          <w:cols w:space="425" w:num="1"/>
          <w:docGrid w:type="lines" w:linePitch="312" w:charSpace="0"/>
        </w:sectPr>
      </w:pPr>
    </w:p>
    <w:p>
      <w:pPr>
        <w:pStyle w:val="16"/>
        <w:ind w:firstLine="0"/>
        <w:jc w:val="center"/>
        <w:outlineLvl w:val="0"/>
        <w:rPr>
          <w:rFonts w:ascii="微软雅黑" w:hAnsi="微软雅黑" w:eastAsia="微软雅黑"/>
          <w:b/>
          <w:sz w:val="32"/>
          <w:szCs w:val="32"/>
          <w:lang w:eastAsia="zh-CN"/>
        </w:rPr>
      </w:pPr>
      <w:bookmarkStart w:id="0" w:name="_Toc496178032"/>
      <w:r>
        <w:rPr>
          <w:rFonts w:hint="eastAsia" w:ascii="微软雅黑" w:hAnsi="微软雅黑" w:eastAsia="微软雅黑"/>
          <w:b/>
          <w:sz w:val="32"/>
          <w:szCs w:val="32"/>
          <w:lang w:eastAsia="zh-CN"/>
        </w:rPr>
        <w:t>广东省教育公共服务资源平台</w:t>
      </w:r>
      <w:bookmarkEnd w:id="0"/>
    </w:p>
    <w:p>
      <w:pPr>
        <w:pStyle w:val="16"/>
        <w:ind w:firstLine="0"/>
        <w:jc w:val="center"/>
        <w:outlineLvl w:val="0"/>
        <w:rPr>
          <w:rFonts w:ascii="微软雅黑" w:hAnsi="微软雅黑" w:eastAsia="微软雅黑"/>
          <w:b/>
          <w:sz w:val="32"/>
          <w:szCs w:val="32"/>
          <w:lang w:eastAsia="zh-CN"/>
        </w:rPr>
      </w:pPr>
      <w:bookmarkStart w:id="1" w:name="_Toc496178033"/>
      <w:r>
        <w:rPr>
          <w:rFonts w:hint="eastAsia" w:ascii="微软雅黑" w:hAnsi="微软雅黑" w:eastAsia="微软雅黑"/>
          <w:b/>
          <w:sz w:val="32"/>
          <w:szCs w:val="32"/>
          <w:lang w:eastAsia="zh-CN"/>
        </w:rPr>
        <w:t>机构操作手册</w:t>
      </w:r>
      <w:bookmarkEnd w:id="1"/>
    </w:p>
    <w:p>
      <w:pPr>
        <w:pStyle w:val="2"/>
      </w:pPr>
      <w:bookmarkStart w:id="2" w:name="_Toc496178034"/>
      <w:bookmarkStart w:id="3" w:name="_Toc365454721"/>
      <w:bookmarkStart w:id="4" w:name="_Toc365467015"/>
      <w:bookmarkStart w:id="5" w:name="_Toc365540191"/>
      <w:bookmarkStart w:id="6" w:name="_Toc357768808"/>
      <w:r>
        <w:rPr>
          <w:rFonts w:hint="eastAsia"/>
        </w:rPr>
        <w:t>注册登录</w:t>
      </w:r>
      <w:bookmarkEnd w:id="2"/>
      <w:bookmarkEnd w:id="3"/>
      <w:bookmarkEnd w:id="4"/>
      <w:bookmarkEnd w:id="5"/>
    </w:p>
    <w:p>
      <w:pPr>
        <w:pStyle w:val="3"/>
      </w:pPr>
      <w:bookmarkStart w:id="7" w:name="_Toc496178035"/>
      <w:bookmarkStart w:id="8" w:name="_Toc365540192"/>
      <w:bookmarkStart w:id="9" w:name="_Toc365454722"/>
      <w:bookmarkStart w:id="10" w:name="_Toc365467016"/>
      <w:r>
        <w:rPr>
          <w:rFonts w:hint="eastAsia"/>
        </w:rPr>
        <w:t>用户注册</w:t>
      </w:r>
      <w:bookmarkEnd w:id="7"/>
      <w:bookmarkEnd w:id="8"/>
      <w:bookmarkEnd w:id="9"/>
      <w:bookmarkEnd w:id="10"/>
    </w:p>
    <w:p>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如果机构尚未获得用户名和密码，请先联系上级教育局提出开通机构账号的申请，上级教育局核准后可通过教育云平台平台后台进行机构开通，开通成功后即完成机构注册，机构将会拥有自己的用户名和密码。</w:t>
      </w:r>
    </w:p>
    <w:p>
      <w:pPr>
        <w:pStyle w:val="3"/>
      </w:pPr>
      <w:bookmarkStart w:id="11" w:name="_Toc365540193"/>
      <w:bookmarkStart w:id="12" w:name="_Toc496178036"/>
      <w:bookmarkStart w:id="13" w:name="_Toc365470146"/>
      <w:r>
        <w:rPr>
          <w:rFonts w:hint="eastAsia"/>
        </w:rPr>
        <w:t>空间登录</w:t>
      </w:r>
      <w:bookmarkEnd w:id="11"/>
      <w:bookmarkEnd w:id="12"/>
      <w:bookmarkEnd w:id="13"/>
    </w:p>
    <w:p>
      <w:pPr>
        <w:pStyle w:val="16"/>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在浏览器中输入“教育云平台”地址</w:t>
      </w:r>
      <w:r>
        <w:fldChar w:fldCharType="begin"/>
      </w:r>
      <w:r>
        <w:instrText xml:space="preserve"> HYPERLINK "http://zy.gdedu.gov.cn/" </w:instrText>
      </w:r>
      <w:r>
        <w:fldChar w:fldCharType="separate"/>
      </w:r>
      <w:r>
        <w:rPr>
          <w:rStyle w:val="34"/>
        </w:rPr>
        <w:t>http://zy.gdedu.gov.cn/</w:t>
      </w:r>
      <w:r>
        <w:rPr>
          <w:rStyle w:val="34"/>
        </w:rPr>
        <w:fldChar w:fldCharType="end"/>
      </w:r>
      <w:r>
        <w:rPr>
          <w:rFonts w:hint="eastAsia"/>
          <w:lang w:eastAsia="zh-CN"/>
        </w:rPr>
        <w:t xml:space="preserve"> </w:t>
      </w:r>
      <w:r>
        <w:rPr>
          <w:rFonts w:ascii="微软雅黑" w:hAnsi="微软雅黑" w:eastAsia="微软雅黑"/>
          <w:sz w:val="24"/>
          <w:lang w:eastAsia="zh-CN"/>
        </w:rPr>
        <w:t>。</w:t>
      </w:r>
      <w:r>
        <w:rPr>
          <w:rFonts w:hint="eastAsia" w:ascii="微软雅黑" w:hAnsi="微软雅黑" w:eastAsia="微软雅黑"/>
          <w:sz w:val="24"/>
          <w:lang w:eastAsia="zh-CN"/>
        </w:rPr>
        <w:t>在“空间登录”处，输入已有的用户名、密码，点击“登录</w:t>
      </w:r>
      <w:r>
        <w:rPr>
          <w:rFonts w:ascii="微软雅黑" w:hAnsi="微软雅黑" w:eastAsia="微软雅黑"/>
          <w:sz w:val="24"/>
          <w:lang w:eastAsia="zh-CN"/>
        </w:rPr>
        <w:t>”</w:t>
      </w:r>
      <w:r>
        <w:rPr>
          <w:rFonts w:hint="eastAsia" w:ascii="微软雅黑" w:hAnsi="微软雅黑" w:eastAsia="微软雅黑"/>
          <w:sz w:val="24"/>
          <w:lang w:eastAsia="zh-CN"/>
        </w:rPr>
        <w:t>进入机构空间。</w:t>
      </w:r>
    </w:p>
    <w:bookmarkEnd w:id="6"/>
    <w:p>
      <w:pPr>
        <w:ind w:firstLine="420" w:firstLineChars="200"/>
        <w:jc w:val="center"/>
        <w:rPr>
          <w:rFonts w:ascii="微软雅黑" w:hAnsi="微软雅黑" w:eastAsia="微软雅黑"/>
          <w:b/>
          <w:sz w:val="28"/>
          <w:szCs w:val="28"/>
        </w:rPr>
      </w:pPr>
      <w:r>
        <w:drawing>
          <wp:inline distT="0" distB="0" distL="0" distR="0">
            <wp:extent cx="3028315" cy="284734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a:stretch>
                      <a:fillRect/>
                    </a:stretch>
                  </pic:blipFill>
                  <pic:spPr>
                    <a:xfrm>
                      <a:off x="0" y="0"/>
                      <a:ext cx="3028572" cy="2847619"/>
                    </a:xfrm>
                    <a:prstGeom prst="rect">
                      <a:avLst/>
                    </a:prstGeom>
                  </pic:spPr>
                </pic:pic>
              </a:graphicData>
            </a:graphic>
          </wp:inline>
        </w:drawing>
      </w:r>
    </w:p>
    <w:p>
      <w:pPr>
        <w:pStyle w:val="3"/>
      </w:pPr>
      <w:bookmarkStart w:id="14" w:name="_Toc365454724"/>
      <w:bookmarkStart w:id="15" w:name="_Toc365467017"/>
      <w:bookmarkStart w:id="16" w:name="_Toc365540194"/>
      <w:bookmarkStart w:id="17" w:name="_Toc496178037"/>
      <w:r>
        <w:rPr>
          <w:rFonts w:hint="eastAsia"/>
        </w:rPr>
        <w:t>密码找回</w:t>
      </w:r>
      <w:bookmarkEnd w:id="14"/>
      <w:bookmarkEnd w:id="15"/>
      <w:bookmarkEnd w:id="16"/>
      <w:bookmarkEnd w:id="17"/>
    </w:p>
    <w:p>
      <w:pPr>
        <w:pStyle w:val="16"/>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如果机构账号的密码遗忘，可以联系上级教育局进行密码重置，正常登陆后可通过后台管理中的修改密码来设置新的密码。</w:t>
      </w:r>
    </w:p>
    <w:p>
      <w:pPr>
        <w:pStyle w:val="2"/>
        <w:rPr>
          <w:color w:val="000000" w:themeColor="text1"/>
        </w:rPr>
      </w:pPr>
      <w:bookmarkStart w:id="18" w:name="_Toc496178038"/>
      <w:r>
        <w:rPr>
          <w:rFonts w:hint="eastAsia"/>
          <w:color w:val="000000" w:themeColor="text1"/>
        </w:rPr>
        <w:t>机构门户</w:t>
      </w:r>
      <w:bookmarkEnd w:id="18"/>
    </w:p>
    <w:p>
      <w:pPr>
        <w:pStyle w:val="3"/>
      </w:pPr>
      <w:bookmarkStart w:id="19" w:name="_Toc496178039"/>
      <w:r>
        <w:rPr>
          <w:rFonts w:hint="eastAsia"/>
        </w:rPr>
        <w:t>门户首页</w:t>
      </w:r>
      <w:bookmarkEnd w:id="19"/>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通过教育局机构门户，可以查看教育局机构教育要闻、通知公告、资源中心、机构风采、下属机构、精品应用等信息，教育局机构空间的展示栏目以及样式可以通过展现管理进行调整和自定义，实际的展示内容根据管理员的装扮管理决定。</w:t>
      </w:r>
    </w:p>
    <w:p>
      <w:pPr>
        <w:pStyle w:val="16"/>
        <w:ind w:firstLine="0"/>
        <w:jc w:val="left"/>
        <w:rPr>
          <w:rFonts w:ascii="微软雅黑" w:hAnsi="微软雅黑" w:eastAsia="微软雅黑"/>
          <w:sz w:val="24"/>
          <w:lang w:eastAsia="zh-CN"/>
        </w:rPr>
      </w:pPr>
      <w:r>
        <w:rPr>
          <w:lang w:eastAsia="zh-CN"/>
        </w:rPr>
        <w:drawing>
          <wp:inline distT="0" distB="0" distL="0" distR="0">
            <wp:extent cx="5274310" cy="54013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5401895"/>
                    </a:xfrm>
                    <a:prstGeom prst="rect">
                      <a:avLst/>
                    </a:prstGeom>
                  </pic:spPr>
                </pic:pic>
              </a:graphicData>
            </a:graphic>
          </wp:inline>
        </w:drawing>
      </w:r>
    </w:p>
    <w:p>
      <w:pPr>
        <w:pStyle w:val="3"/>
      </w:pPr>
      <w:bookmarkStart w:id="20" w:name="_Toc496178040"/>
      <w:r>
        <w:rPr>
          <w:rFonts w:hint="eastAsia"/>
        </w:rPr>
        <w:t>机构资源库</w:t>
      </w:r>
      <w:bookmarkEnd w:id="20"/>
    </w:p>
    <w:p>
      <w:pPr>
        <w:spacing w:line="360" w:lineRule="auto"/>
        <w:ind w:firstLine="480" w:firstLineChars="200"/>
      </w:pPr>
      <w:r>
        <w:rPr>
          <w:rFonts w:hint="eastAsia" w:ascii="微软雅黑" w:hAnsi="微软雅黑" w:eastAsia="微软雅黑" w:cs="Times New Roman"/>
          <w:kern w:val="1"/>
          <w:sz w:val="24"/>
          <w:szCs w:val="24"/>
        </w:rPr>
        <w:t>资源中心页面展示了机构公开的各种资源，资源搜索有两种方式，其一根据关键字模糊搜索，其二按照资源的学科、资源类型的筛选条件，找到所需资源；搜索到的资源以列表的方式呈现，用户可以直接下载或者点击查看资源详情。</w:t>
      </w:r>
    </w:p>
    <w:p>
      <w:pPr>
        <w:pStyle w:val="16"/>
        <w:ind w:firstLine="0"/>
        <w:jc w:val="left"/>
        <w:rPr>
          <w:rFonts w:ascii="微软雅黑" w:hAnsi="微软雅黑" w:eastAsia="微软雅黑"/>
          <w:sz w:val="24"/>
          <w:lang w:eastAsia="zh-CN"/>
        </w:rPr>
      </w:pPr>
      <w:r>
        <w:rPr>
          <w:lang w:eastAsia="zh-CN"/>
        </w:rPr>
        <w:drawing>
          <wp:inline distT="0" distB="0" distL="0" distR="0">
            <wp:extent cx="5274310" cy="2269490"/>
            <wp:effectExtent l="19050" t="19050" r="2159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269663"/>
                    </a:xfrm>
                    <a:prstGeom prst="rect">
                      <a:avLst/>
                    </a:prstGeom>
                    <a:ln>
                      <a:solidFill>
                        <a:schemeClr val="bg1">
                          <a:lumMod val="85000"/>
                        </a:schemeClr>
                      </a:solidFill>
                    </a:ln>
                  </pic:spPr>
                </pic:pic>
              </a:graphicData>
            </a:graphic>
          </wp:inline>
        </w:drawing>
      </w:r>
    </w:p>
    <w:p>
      <w:pPr>
        <w:pStyle w:val="2"/>
        <w:rPr>
          <w:color w:val="000000" w:themeColor="text1"/>
        </w:rPr>
      </w:pPr>
      <w:bookmarkStart w:id="21" w:name="_Toc496178041"/>
      <w:bookmarkStart w:id="22" w:name="_Toc365470185"/>
      <w:bookmarkStart w:id="23" w:name="_Toc365540231"/>
      <w:r>
        <w:rPr>
          <w:rFonts w:hint="eastAsia"/>
          <w:color w:val="000000" w:themeColor="text1"/>
        </w:rPr>
        <w:t>机构管理</w:t>
      </w:r>
      <w:bookmarkEnd w:id="21"/>
    </w:p>
    <w:p>
      <w:pPr>
        <w:spacing w:line="360" w:lineRule="auto"/>
        <w:ind w:firstLine="480" w:firstLineChars="200"/>
        <w:rPr>
          <w:rFonts w:ascii="微软雅黑" w:hAnsi="微软雅黑" w:eastAsia="微软雅黑"/>
          <w:sz w:val="24"/>
        </w:rPr>
      </w:pPr>
      <w:r>
        <w:rPr>
          <w:rFonts w:hint="eastAsia" w:ascii="微软雅黑" w:hAnsi="微软雅黑" w:eastAsia="微软雅黑" w:cs="Times New Roman"/>
          <w:kern w:val="1"/>
          <w:sz w:val="24"/>
          <w:szCs w:val="24"/>
        </w:rPr>
        <w:t>通过机构管理，机构管理员可以管理机构空间前后台，包括基本信息管理、展现管理、内容管理、用户管理、信息统计五个部分。</w:t>
      </w:r>
    </w:p>
    <w:p>
      <w:pPr>
        <w:pStyle w:val="3"/>
      </w:pPr>
      <w:bookmarkStart w:id="24" w:name="_Toc496178042"/>
      <w:r>
        <w:rPr>
          <w:rFonts w:hint="eastAsia"/>
        </w:rPr>
        <w:t>基本信息管理</w:t>
      </w:r>
      <w:bookmarkEnd w:id="24"/>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基本信息管理包括：管理主页、机构基本信息。</w:t>
      </w:r>
    </w:p>
    <w:p>
      <w:pPr>
        <w:pStyle w:val="4"/>
        <w:ind w:left="848" w:leftChars="404" w:firstLine="0"/>
      </w:pPr>
      <w:bookmarkStart w:id="25" w:name="_Toc496178043"/>
      <w:r>
        <w:rPr>
          <w:rFonts w:hint="eastAsia"/>
        </w:rPr>
        <w:t>管理主页</w:t>
      </w:r>
      <w:bookmarkEnd w:id="25"/>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管理主页主要展示当前管理员的头像和名称，以及管理角色；展示机构资讯、机构资源、下属机构、机构应用的统计数量；展示待办事项，如待审核投稿、待审核成员等，方便有权限的管理员直接进入管理页面。</w:t>
      </w:r>
    </w:p>
    <w:p/>
    <w:p>
      <w:r>
        <w:drawing>
          <wp:inline distT="0" distB="0" distL="0" distR="0">
            <wp:extent cx="5274310" cy="26231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623725"/>
                    </a:xfrm>
                    <a:prstGeom prst="rect">
                      <a:avLst/>
                    </a:prstGeom>
                  </pic:spPr>
                </pic:pic>
              </a:graphicData>
            </a:graphic>
          </wp:inline>
        </w:drawing>
      </w:r>
    </w:p>
    <w:p>
      <w:pPr>
        <w:pStyle w:val="4"/>
        <w:ind w:left="848" w:leftChars="404" w:firstLine="0"/>
      </w:pPr>
      <w:bookmarkStart w:id="26" w:name="_Toc496178044"/>
      <w:r>
        <w:rPr>
          <w:rFonts w:hint="eastAsia"/>
        </w:rPr>
        <w:t>机构基本信息</w:t>
      </w:r>
      <w:bookmarkEnd w:id="26"/>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机构基本信息管理包括四个部分：基本信息、机构标志、修改密码和机构SEO设置。“基本信息”包括机构用户名、机构名称、机构域名、机构类别、机构地址、上级机构、联系方式，其中机构域名支持设置二级域名和绑定独立域名，填写完以上信息点击“保存”即完成基本信息的修改。</w:t>
      </w:r>
    </w:p>
    <w:p>
      <w:pPr>
        <w:spacing w:line="360" w:lineRule="auto"/>
        <w:rPr>
          <w:rFonts w:ascii="微软雅黑" w:hAnsi="微软雅黑" w:eastAsia="微软雅黑"/>
          <w:sz w:val="24"/>
        </w:rPr>
      </w:pPr>
      <w:r>
        <w:drawing>
          <wp:inline distT="0" distB="0" distL="0" distR="0">
            <wp:extent cx="5274310" cy="2634615"/>
            <wp:effectExtent l="19050" t="19050" r="2159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2634615"/>
                    </a:xfrm>
                    <a:prstGeom prst="rect">
                      <a:avLst/>
                    </a:prstGeom>
                    <a:ln>
                      <a:solidFill>
                        <a:schemeClr val="bg1">
                          <a:lumMod val="85000"/>
                        </a:schemeClr>
                      </a:solidFill>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设置“机构标志”需点击“点击上传照片”或“用摄像头拍照”，在弹出的对话框中选择作为标志的照片或者通过摄像头照相的方式上传机构标志。</w:t>
      </w:r>
    </w:p>
    <w:p>
      <w:pPr>
        <w:spacing w:line="360" w:lineRule="auto"/>
        <w:rPr>
          <w:rFonts w:ascii="微软雅黑" w:hAnsi="微软雅黑" w:eastAsia="微软雅黑"/>
          <w:sz w:val="24"/>
        </w:rPr>
      </w:pPr>
      <w:r>
        <w:drawing>
          <wp:inline distT="0" distB="0" distL="0" distR="0">
            <wp:extent cx="5274310" cy="20815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081643"/>
                    </a:xfrm>
                    <a:prstGeom prst="rect">
                      <a:avLst/>
                    </a:prstGeom>
                  </pic:spPr>
                </pic:pic>
              </a:graphicData>
            </a:graphic>
          </wp:inline>
        </w:drawing>
      </w:r>
    </w:p>
    <w:p>
      <w:pPr>
        <w:spacing w:line="360" w:lineRule="auto"/>
        <w:ind w:firstLine="480" w:firstLineChars="200"/>
      </w:pPr>
      <w:r>
        <w:rPr>
          <w:rFonts w:ascii="微软雅黑" w:hAnsi="微软雅黑" w:eastAsia="微软雅黑"/>
          <w:sz w:val="24"/>
        </w:rPr>
        <w:t>SEO设置的目的是为了使当前</w:t>
      </w:r>
      <w:r>
        <w:rPr>
          <w:rFonts w:hint="eastAsia" w:ascii="微软雅黑" w:hAnsi="微软雅黑" w:eastAsia="微软雅黑"/>
          <w:sz w:val="24"/>
        </w:rPr>
        <w:t>机构</w:t>
      </w:r>
      <w:r>
        <w:rPr>
          <w:rFonts w:ascii="微软雅黑" w:hAnsi="微软雅黑" w:eastAsia="微软雅黑"/>
          <w:sz w:val="24"/>
        </w:rPr>
        <w:t>更容易被各大搜索平台精准搜索到，SEO值设置完成后，</w:t>
      </w:r>
      <w:r>
        <w:rPr>
          <w:rFonts w:hint="eastAsia" w:ascii="微软雅黑" w:hAnsi="微软雅黑" w:eastAsia="微软雅黑"/>
          <w:sz w:val="24"/>
        </w:rPr>
        <w:t>需要</w:t>
      </w:r>
      <w:r>
        <w:rPr>
          <w:rFonts w:ascii="微软雅黑" w:hAnsi="微软雅黑" w:eastAsia="微软雅黑"/>
          <w:sz w:val="24"/>
        </w:rPr>
        <w:t>等待搜索引擎收录</w:t>
      </w:r>
      <w:r>
        <w:rPr>
          <w:rFonts w:hint="eastAsia" w:ascii="微软雅黑" w:hAnsi="微软雅黑" w:eastAsia="微软雅黑"/>
          <w:sz w:val="24"/>
        </w:rPr>
        <w:t>管理员</w:t>
      </w:r>
      <w:r>
        <w:rPr>
          <w:rFonts w:ascii="微软雅黑" w:hAnsi="微软雅黑" w:eastAsia="微软雅黑"/>
          <w:sz w:val="24"/>
        </w:rPr>
        <w:t>设置的内容，搜索引擎的收录速度跟当前平台的访问量、搜索热度等条件有关</w:t>
      </w:r>
      <w:r>
        <w:rPr>
          <w:rFonts w:hint="eastAsia" w:ascii="微软雅黑" w:hAnsi="微软雅黑" w:eastAsia="微软雅黑"/>
          <w:sz w:val="24"/>
        </w:rPr>
        <w:t>。在机构SEO设置中需要设置机构空间网站的标题、关键字和描述内容。</w:t>
      </w:r>
    </w:p>
    <w:p>
      <w:r>
        <w:drawing>
          <wp:inline distT="0" distB="0" distL="0" distR="0">
            <wp:extent cx="5274310" cy="2717800"/>
            <wp:effectExtent l="19050" t="19050" r="21590" b="254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718345"/>
                    </a:xfrm>
                    <a:prstGeom prst="rect">
                      <a:avLst/>
                    </a:prstGeom>
                    <a:ln>
                      <a:solidFill>
                        <a:schemeClr val="bg1">
                          <a:lumMod val="85000"/>
                        </a:schemeClr>
                      </a:solidFill>
                    </a:ln>
                  </pic:spPr>
                </pic:pic>
              </a:graphicData>
            </a:graphic>
          </wp:inline>
        </w:drawing>
      </w:r>
    </w:p>
    <w:p>
      <w:pPr>
        <w:pStyle w:val="3"/>
      </w:pPr>
      <w:bookmarkStart w:id="27" w:name="_Toc496178045"/>
      <w:r>
        <w:rPr>
          <w:rFonts w:hint="eastAsia"/>
        </w:rPr>
        <w:t>展现管理</w:t>
      </w:r>
      <w:bookmarkEnd w:id="27"/>
    </w:p>
    <w:p>
      <w:pPr>
        <w:pStyle w:val="29"/>
        <w:ind w:left="851" w:right="420" w:firstLine="0"/>
      </w:pPr>
      <w:bookmarkStart w:id="28" w:name="_Toc496178046"/>
      <w:r>
        <w:rPr>
          <w:rFonts w:hint="eastAsia"/>
        </w:rPr>
        <w:t>栏目管理</w:t>
      </w:r>
      <w:bookmarkEnd w:id="28"/>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以列表的形式展示机构所有的初始栏目，栏目管理直接关联机构空间首页的导航菜单，支持二级子栏目的添加和展示；系统默认类型栏目，不可以删除和修改名称，只可设置显示或隐藏，可以移动到其他栏目下、修改栏目的内容模型，自定义栏目则是可以完全自定义。包括首页，一级栏目最多8个；若一个有子栏目的一级分类型栏目想变为内容型，则必须先转移或者清空子栏目以后才可以更改；反之如果一个内容型一级栏目想变成分类型，须将一级栏目下面的内容清空或转移才可以；删除一个栏目，需先将栏目下的内容转移或者清空。</w:t>
      </w:r>
    </w:p>
    <w:p>
      <w:pPr>
        <w:rPr>
          <w:rFonts w:ascii="微软雅黑" w:hAnsi="微软雅黑" w:eastAsia="微软雅黑"/>
          <w:sz w:val="24"/>
        </w:rPr>
      </w:pPr>
      <w:r>
        <w:drawing>
          <wp:inline distT="0" distB="0" distL="0" distR="0">
            <wp:extent cx="5274310" cy="21405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4310" cy="2140857"/>
                    </a:xfrm>
                    <a:prstGeom prst="rect">
                      <a:avLst/>
                    </a:prstGeom>
                  </pic:spPr>
                </pic:pic>
              </a:graphicData>
            </a:graphic>
          </wp:inline>
        </w:drawing>
      </w:r>
    </w:p>
    <w:p>
      <w:pPr>
        <w:pStyle w:val="29"/>
        <w:ind w:left="851" w:right="420" w:firstLine="0"/>
        <w:rPr>
          <w:rFonts w:ascii="微软雅黑" w:hAnsi="微软雅黑" w:eastAsia="微软雅黑" w:cs="Times New Roman"/>
          <w:sz w:val="28"/>
          <w:szCs w:val="28"/>
        </w:rPr>
      </w:pPr>
      <w:bookmarkStart w:id="29" w:name="_Toc496178047"/>
      <w:r>
        <w:rPr>
          <w:rFonts w:hint="eastAsia"/>
        </w:rPr>
        <w:t>装扮管理</w:t>
      </w:r>
      <w:bookmarkEnd w:id="29"/>
    </w:p>
    <w:p>
      <w:pPr>
        <w:pStyle w:val="5"/>
        <w:ind w:left="850" w:leftChars="405" w:firstLine="141" w:firstLineChars="50"/>
      </w:pPr>
      <w:r>
        <w:rPr>
          <w:rFonts w:hint="eastAsia"/>
        </w:rPr>
        <w:t>板式布局</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选择不同的板式布局，决定了空间首页的排版样式，目前提供两种最常用的布局样式。</w:t>
      </w:r>
    </w:p>
    <w:p>
      <w:r>
        <w:drawing>
          <wp:inline distT="0" distB="0" distL="0" distR="0">
            <wp:extent cx="5274310" cy="132524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325386"/>
                    </a:xfrm>
                    <a:prstGeom prst="rect">
                      <a:avLst/>
                    </a:prstGeom>
                    <a:noFill/>
                    <a:ln>
                      <a:noFill/>
                    </a:ln>
                  </pic:spPr>
                </pic:pic>
              </a:graphicData>
            </a:graphic>
          </wp:inline>
        </w:drawing>
      </w:r>
    </w:p>
    <w:p>
      <w:pPr>
        <w:pStyle w:val="5"/>
        <w:ind w:left="850" w:leftChars="405" w:firstLine="141" w:firstLineChars="50"/>
      </w:pPr>
      <w:r>
        <w:rPr>
          <w:rFonts w:hint="eastAsia"/>
        </w:rPr>
        <w:t>皮肤风格</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不同的模板风格决定了教育局机构空间的颜色风格和展示样式。</w:t>
      </w:r>
    </w:p>
    <w:p>
      <w:pPr>
        <w:spacing w:line="360" w:lineRule="auto"/>
      </w:pPr>
      <w:r>
        <w:drawing>
          <wp:inline distT="0" distB="0" distL="0" distR="0">
            <wp:extent cx="5274310" cy="22275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227777"/>
                    </a:xfrm>
                    <a:prstGeom prst="rect">
                      <a:avLst/>
                    </a:prstGeom>
                    <a:noFill/>
                    <a:ln>
                      <a:noFill/>
                    </a:ln>
                  </pic:spPr>
                </pic:pic>
              </a:graphicData>
            </a:graphic>
          </wp:inline>
        </w:drawing>
      </w:r>
    </w:p>
    <w:p>
      <w:pPr>
        <w:pStyle w:val="5"/>
        <w:ind w:left="850" w:leftChars="405" w:firstLine="141" w:firstLineChars="50"/>
      </w:pPr>
      <w:r>
        <w:rPr>
          <w:rFonts w:hint="eastAsia"/>
        </w:rPr>
        <w:t>模块插件</w:t>
      </w:r>
    </w:p>
    <w:p>
      <w:pPr>
        <w:spacing w:line="360" w:lineRule="auto"/>
        <w:ind w:firstLine="480" w:firstLineChars="200"/>
      </w:pPr>
      <w:r>
        <w:rPr>
          <w:rFonts w:hint="eastAsia" w:ascii="微软雅黑" w:hAnsi="微软雅黑" w:eastAsia="微软雅黑"/>
          <w:sz w:val="24"/>
        </w:rPr>
        <w:t>模块插件包含基础模块和自定义模块，其中基础模块包含教育要闻、资源中心、下属机构、通知公告、风采图片、精品应用，对于这些模块均可以设置显示与否，其中教育要闻、通知公告和风采图片还可以自行绑定栏目内容。基础模块不可以删除。自定义模块，支持自定义 文字模块、列表模块、图文模块、图片模块、Flash模块、视频模块、Html模块、栏目模块，其中栏目模块支持绑定任意栏目，类似基础模块，创建自定义模块的时候还可以设置模块尺寸，设置显示与否，也可以删除不需要的自定义模块。</w:t>
      </w:r>
    </w:p>
    <w:p>
      <w:pPr>
        <w:rPr>
          <w:rFonts w:ascii="微软雅黑" w:hAnsi="微软雅黑" w:eastAsia="微软雅黑"/>
          <w:sz w:val="24"/>
        </w:rPr>
      </w:pPr>
      <w:r>
        <w:drawing>
          <wp:inline distT="0" distB="0" distL="0" distR="0">
            <wp:extent cx="5274310" cy="15513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551828"/>
                    </a:xfrm>
                    <a:prstGeom prst="rect">
                      <a:avLst/>
                    </a:prstGeom>
                    <a:noFill/>
                    <a:ln>
                      <a:noFill/>
                    </a:ln>
                  </pic:spPr>
                </pic:pic>
              </a:graphicData>
            </a:graphic>
          </wp:inline>
        </w:drawing>
      </w:r>
    </w:p>
    <w:p>
      <w:pPr>
        <w:rPr>
          <w:rFonts w:ascii="微软雅黑" w:hAnsi="微软雅黑" w:eastAsia="微软雅黑"/>
          <w:sz w:val="24"/>
        </w:rPr>
      </w:pPr>
      <w:r>
        <w:drawing>
          <wp:inline distT="0" distB="0" distL="0" distR="0">
            <wp:extent cx="5274310" cy="15894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589909"/>
                    </a:xfrm>
                    <a:prstGeom prst="rect">
                      <a:avLst/>
                    </a:prstGeom>
                    <a:noFill/>
                    <a:ln>
                      <a:noFill/>
                    </a:ln>
                  </pic:spPr>
                </pic:pic>
              </a:graphicData>
            </a:graphic>
          </wp:inline>
        </w:drawing>
      </w:r>
    </w:p>
    <w:p>
      <w:pPr>
        <w:pStyle w:val="5"/>
        <w:ind w:left="850" w:leftChars="405" w:firstLine="141" w:firstLineChars="50"/>
      </w:pPr>
      <w:r>
        <w:rPr>
          <w:rFonts w:hint="eastAsia"/>
        </w:rPr>
        <w:t>页面设置</w:t>
      </w:r>
    </w:p>
    <w:p>
      <w:pPr>
        <w:spacing w:line="360" w:lineRule="auto"/>
        <w:ind w:firstLine="480" w:firstLineChars="200"/>
      </w:pPr>
      <w:r>
        <w:rPr>
          <w:rFonts w:hint="eastAsia" w:ascii="微软雅黑" w:hAnsi="微软雅黑" w:eastAsia="微软雅黑"/>
          <w:sz w:val="24"/>
        </w:rPr>
        <w:t>机构空间首页的头部背景和底层背景，可以自行上传本地图片，背景是否平铺，背景状态是否开启，均可以设置。</w:t>
      </w:r>
    </w:p>
    <w:p>
      <w:pPr>
        <w:rPr>
          <w:rFonts w:ascii="微软雅黑" w:hAnsi="微软雅黑" w:eastAsia="微软雅黑"/>
          <w:sz w:val="24"/>
        </w:rPr>
      </w:pPr>
      <w:r>
        <w:drawing>
          <wp:inline distT="0" distB="0" distL="0" distR="0">
            <wp:extent cx="5210175" cy="14859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10175" cy="1485900"/>
                    </a:xfrm>
                    <a:prstGeom prst="rect">
                      <a:avLst/>
                    </a:prstGeom>
                    <a:noFill/>
                    <a:ln>
                      <a:noFill/>
                    </a:ln>
                  </pic:spPr>
                </pic:pic>
              </a:graphicData>
            </a:graphic>
          </wp:inline>
        </w:drawing>
      </w:r>
    </w:p>
    <w:p>
      <w:pPr>
        <w:pStyle w:val="5"/>
        <w:ind w:left="850" w:leftChars="405" w:firstLine="141" w:firstLineChars="50"/>
      </w:pPr>
      <w:r>
        <w:rPr>
          <w:rFonts w:hint="eastAsia"/>
        </w:rPr>
        <w:t>恢复默认布局</w:t>
      </w:r>
    </w:p>
    <w:p>
      <w:pPr>
        <w:spacing w:line="360" w:lineRule="auto"/>
        <w:ind w:firstLine="480" w:firstLineChars="200"/>
      </w:pPr>
      <w:r>
        <w:rPr>
          <w:rFonts w:hint="eastAsia" w:ascii="微软雅黑" w:hAnsi="微软雅黑" w:eastAsia="微软雅黑"/>
          <w:sz w:val="24"/>
        </w:rPr>
        <w:t>一键恢复教育局机构门户首页的所有初始模块和布局状态，模块的名称和绑定内容还是与恢复前一致。</w:t>
      </w:r>
    </w:p>
    <w:p>
      <w:r>
        <w:drawing>
          <wp:inline distT="0" distB="0" distL="0" distR="0">
            <wp:extent cx="5267325" cy="23336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pPr>
        <w:pStyle w:val="3"/>
      </w:pPr>
      <w:bookmarkStart w:id="30" w:name="_Toc496178048"/>
      <w:r>
        <w:rPr>
          <w:rFonts w:hint="eastAsia"/>
        </w:rPr>
        <w:t>内容管理</w:t>
      </w:r>
      <w:bookmarkEnd w:id="30"/>
    </w:p>
    <w:p>
      <w:pPr>
        <w:pStyle w:val="25"/>
        <w:ind w:right="420" w:firstLine="643"/>
      </w:pPr>
      <w:bookmarkStart w:id="31" w:name="_Toc496178049"/>
      <w:r>
        <w:rPr>
          <w:rFonts w:hint="eastAsia"/>
        </w:rPr>
        <w:t>资讯管理</w:t>
      </w:r>
      <w:bookmarkEnd w:id="31"/>
    </w:p>
    <w:p>
      <w:pPr>
        <w:spacing w:line="360" w:lineRule="auto"/>
        <w:ind w:firstLine="480" w:firstLineChars="200"/>
      </w:pPr>
      <w:r>
        <w:rPr>
          <w:rFonts w:hint="eastAsia" w:ascii="微软雅黑" w:hAnsi="微软雅黑" w:eastAsia="微软雅黑"/>
          <w:sz w:val="24"/>
        </w:rPr>
        <w:t>机构后台已发布资讯的管理页，展示所有发布在机构平台的资讯标题、栏目、发布时间、发布人；管理员可以根据资讯栏目筛选资讯，根据标题搜索资讯，批量移动资讯、删除资讯，编辑资讯，对于优秀的资讯还可以投稿给上级机构。在资讯列表上，标题后面带图片标记的资讯是图文模型的，其他是文章模型。</w:t>
      </w:r>
    </w:p>
    <w:p>
      <w:pPr>
        <w:rPr>
          <w:rFonts w:ascii="微软雅黑" w:hAnsi="微软雅黑" w:eastAsia="微软雅黑"/>
          <w:sz w:val="24"/>
        </w:rPr>
      </w:pPr>
      <w:r>
        <w:drawing>
          <wp:inline distT="0" distB="0" distL="0" distR="0">
            <wp:extent cx="5274310" cy="24714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2471722"/>
                    </a:xfrm>
                    <a:prstGeom prst="rect">
                      <a:avLst/>
                    </a:prstGeom>
                  </pic:spPr>
                </pic:pic>
              </a:graphicData>
            </a:graphic>
          </wp:inline>
        </w:drawing>
      </w:r>
    </w:p>
    <w:p>
      <w:pPr>
        <w:ind w:firstLine="480" w:firstLineChars="200"/>
        <w:rPr>
          <w:rFonts w:ascii="微软雅黑" w:hAnsi="微软雅黑" w:eastAsia="微软雅黑"/>
          <w:sz w:val="24"/>
        </w:rPr>
      </w:pPr>
      <w:r>
        <w:rPr>
          <w:rFonts w:hint="eastAsia" w:ascii="微软雅黑" w:hAnsi="微软雅黑" w:eastAsia="微软雅黑"/>
          <w:sz w:val="24"/>
        </w:rPr>
        <w:t>发布内容需要先选择内容栏目，再选择内容模型，内容模型分为文章模型和图文模型两种。管理员在发布之前可以选择内容的可见范围，公开的话就是所有游客可见，本机构可见就是只有登陆后的机构成员才可以看到该内容；可填写发布单位，发布内容的时候还可选择是否发送提示消息给机构用户，资讯可见范围为公开，选择是，则内容发布后会发送提醒消息到机构成员和下属机构的消息中心，若为本机构可见，选择是，则内容发布后只会发送提醒消息到机构成员的消息中心。另，文章型内容在发布的时候可以上传一张图片，此图片只能上传一张且用于机构首页展示而不展示于文章内容中，图文型内容在发布的时候，系统会自动获取第一张图片用于首页展示。</w:t>
      </w:r>
    </w:p>
    <w:p>
      <w:pPr>
        <w:rPr>
          <w:rFonts w:ascii="微软雅黑" w:hAnsi="微软雅黑" w:eastAsia="微软雅黑"/>
          <w:sz w:val="24"/>
        </w:rPr>
      </w:pPr>
      <w:r>
        <w:drawing>
          <wp:inline distT="0" distB="0" distL="0" distR="0">
            <wp:extent cx="5274310" cy="55772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5577705"/>
                    </a:xfrm>
                    <a:prstGeom prst="rect">
                      <a:avLst/>
                    </a:prstGeom>
                  </pic:spPr>
                </pic:pic>
              </a:graphicData>
            </a:graphic>
          </wp:inline>
        </w:drawing>
      </w:r>
    </w:p>
    <w:p>
      <w:pPr>
        <w:rPr>
          <w:rFonts w:ascii="微软雅黑" w:hAnsi="微软雅黑" w:eastAsia="微软雅黑"/>
          <w:sz w:val="24"/>
        </w:rPr>
      </w:pPr>
      <w:r>
        <w:rPr>
          <w:rFonts w:hint="eastAsia" w:ascii="微软雅黑" w:hAnsi="微软雅黑" w:eastAsia="微软雅黑"/>
          <w:sz w:val="24"/>
        </w:rPr>
        <w:t>机构资讯支持用户评论，为了避免出现敏感词和不合适的评论内容，资讯评论提交后并不会立即展示，而是需要经过机构管理员审核后才能展示于前台。</w:t>
      </w:r>
    </w:p>
    <w:p>
      <w:pPr>
        <w:rPr>
          <w:rFonts w:ascii="微软雅黑" w:hAnsi="微软雅黑" w:eastAsia="微软雅黑"/>
          <w:sz w:val="24"/>
        </w:rPr>
      </w:pPr>
      <w:r>
        <w:drawing>
          <wp:inline distT="0" distB="0" distL="0" distR="0">
            <wp:extent cx="5274310" cy="13544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274310" cy="1354594"/>
                    </a:xfrm>
                    <a:prstGeom prst="rect">
                      <a:avLst/>
                    </a:prstGeom>
                  </pic:spPr>
                </pic:pic>
              </a:graphicData>
            </a:graphic>
          </wp:inline>
        </w:drawing>
      </w:r>
    </w:p>
    <w:p>
      <w:pPr>
        <w:rPr>
          <w:rFonts w:ascii="微软雅黑" w:hAnsi="微软雅黑" w:eastAsia="微软雅黑"/>
          <w:sz w:val="24"/>
        </w:rPr>
      </w:pPr>
      <w:r>
        <w:rPr>
          <w:rFonts w:hint="eastAsia" w:ascii="微软雅黑" w:hAnsi="微软雅黑" w:eastAsia="微软雅黑"/>
          <w:sz w:val="24"/>
        </w:rPr>
        <w:t>对于机构的优秀资讯，还可投稿给上级机构，投稿资讯可以通过投稿记录，查看稿件审核情况。</w:t>
      </w:r>
    </w:p>
    <w:p>
      <w:pPr>
        <w:rPr>
          <w:rFonts w:ascii="微软雅黑" w:hAnsi="微软雅黑" w:eastAsia="微软雅黑"/>
          <w:sz w:val="24"/>
        </w:rPr>
      </w:pPr>
      <w:r>
        <w:drawing>
          <wp:inline distT="0" distB="0" distL="0" distR="0">
            <wp:extent cx="5274310" cy="13423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1342996"/>
                    </a:xfrm>
                    <a:prstGeom prst="rect">
                      <a:avLst/>
                    </a:prstGeom>
                  </pic:spPr>
                </pic:pic>
              </a:graphicData>
            </a:graphic>
          </wp:inline>
        </w:drawing>
      </w:r>
    </w:p>
    <w:p>
      <w:pPr>
        <w:rPr>
          <w:rFonts w:ascii="微软雅黑" w:hAnsi="微软雅黑" w:eastAsia="微软雅黑"/>
          <w:sz w:val="24"/>
        </w:rPr>
      </w:pPr>
    </w:p>
    <w:p>
      <w:pPr>
        <w:pStyle w:val="25"/>
        <w:ind w:leftChars="200" w:right="420" w:firstLine="643" w:firstLineChars="200"/>
      </w:pPr>
      <w:bookmarkStart w:id="32" w:name="_Toc496178050"/>
      <w:r>
        <w:rPr>
          <w:rFonts w:hint="eastAsia"/>
        </w:rPr>
        <w:t>稿件管理</w:t>
      </w:r>
      <w:bookmarkEnd w:id="32"/>
    </w:p>
    <w:p>
      <w:pPr>
        <w:spacing w:line="360" w:lineRule="auto"/>
        <w:ind w:firstLine="480" w:firstLineChars="200"/>
      </w:pPr>
      <w:r>
        <w:rPr>
          <w:rFonts w:hint="eastAsia" w:ascii="微软雅黑" w:hAnsi="微软雅黑" w:eastAsia="微软雅黑"/>
          <w:sz w:val="24"/>
        </w:rPr>
        <w:t>教育局机构机构成员在自己的空间中发布文章后可以点击投稿，将自己的文章展示到教育局机构空间投稿栏目，机构成员投稿后需要经过教育局机构管理员的审核通过，投稿文章便可以出现在教育局机构门户；机构管理员在审核投稿的时候可以通过或者驳回。管理员审核投稿为通过的时候，可以再次选择稿件的展示栏目，还可以选择是否复制稿件到机构空间，勾选后，稿件内容将会被复制到机构空间，变为机构管理员可编辑的内容直接在机构空间里展示，如果不勾选，那么游客点击稿件后，会进入到稿件源头即原作者空间中浏览稿件内容，且机构管理员不可编辑。</w:t>
      </w:r>
    </w:p>
    <w:p>
      <w:r>
        <w:drawing>
          <wp:inline distT="0" distB="0" distL="0" distR="0">
            <wp:extent cx="5274310" cy="15690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274310" cy="1569473"/>
                    </a:xfrm>
                    <a:prstGeom prst="rect">
                      <a:avLst/>
                    </a:prstGeom>
                  </pic:spPr>
                </pic:pic>
              </a:graphicData>
            </a:graphic>
          </wp:inline>
        </w:drawing>
      </w:r>
    </w:p>
    <w:p/>
    <w:p>
      <w:pPr>
        <w:pStyle w:val="25"/>
        <w:ind w:leftChars="200" w:right="420" w:firstLine="643" w:firstLineChars="200"/>
      </w:pPr>
      <w:bookmarkStart w:id="33" w:name="_Toc496178051"/>
      <w:r>
        <w:rPr>
          <w:rFonts w:hint="eastAsia"/>
        </w:rPr>
        <w:t>通知管理</w:t>
      </w:r>
      <w:bookmarkEnd w:id="33"/>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教育局机构管理员通过通知管理对教育局机构成员和下级机构发送通知，通知发送后到达用户消息中心。通知发送后，收件人将会在消息中心中收到通知消息。同时，机构也可以通过上级通知列表接收来自上级机构发送的通知。</w:t>
      </w:r>
    </w:p>
    <w:p>
      <w:pPr>
        <w:spacing w:line="360" w:lineRule="auto"/>
      </w:pPr>
      <w:r>
        <w:drawing>
          <wp:inline distT="0" distB="0" distL="0" distR="0">
            <wp:extent cx="5274310" cy="11258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1126285"/>
                    </a:xfrm>
                    <a:prstGeom prst="rect">
                      <a:avLst/>
                    </a:prstGeom>
                  </pic:spPr>
                </pic:pic>
              </a:graphicData>
            </a:graphic>
          </wp:inline>
        </w:drawing>
      </w:r>
    </w:p>
    <w:p>
      <w:pPr>
        <w:spacing w:line="360" w:lineRule="auto"/>
      </w:pPr>
    </w:p>
    <w:p>
      <w:pPr>
        <w:pStyle w:val="3"/>
      </w:pPr>
      <w:bookmarkStart w:id="34" w:name="_Toc496178052"/>
      <w:r>
        <w:rPr>
          <w:rFonts w:hint="eastAsia"/>
        </w:rPr>
        <w:t>用户管理</w:t>
      </w:r>
      <w:bookmarkEnd w:id="34"/>
    </w:p>
    <w:p>
      <w:pPr>
        <w:pStyle w:val="25"/>
        <w:numPr>
          <w:ilvl w:val="0"/>
          <w:numId w:val="0"/>
        </w:numPr>
        <w:ind w:right="420"/>
      </w:pPr>
      <w:bookmarkStart w:id="35" w:name="_Toc496178053"/>
      <w:r>
        <w:rPr>
          <w:rFonts w:hint="eastAsia"/>
        </w:rPr>
        <w:t>3.4.1成员管理</w:t>
      </w:r>
      <w:bookmarkEnd w:id="35"/>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以列表的形式展示机构所有成员，可以搜索成员、新增成员、导入成员、导出成员、重置密码、将成员退出机构、锁定成员账户、编辑成员信息、设置成员岗位、设置角色，角色决定该成员的机构后台管理权限。</w:t>
      </w:r>
    </w:p>
    <w:p>
      <w:pPr>
        <w:spacing w:line="360" w:lineRule="auto"/>
      </w:pPr>
      <w:r>
        <w:drawing>
          <wp:inline distT="0" distB="0" distL="0" distR="0">
            <wp:extent cx="5274310" cy="207581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74310" cy="2076149"/>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当机构用户申请加入机构时，申请信息将集中到成员审核页面，管理员可以搜索成员，选择通过或者拒绝用户的申请，拒绝用户申请需要填写拒绝原因，拒绝原因会以提醒消息的形式发送到用户的消息中心。</w:t>
      </w:r>
    </w:p>
    <w:p>
      <w:pPr>
        <w:spacing w:line="360" w:lineRule="auto"/>
      </w:pPr>
      <w:r>
        <w:drawing>
          <wp:inline distT="0" distB="0" distL="0" distR="0">
            <wp:extent cx="5274310" cy="9702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stretch>
                      <a:fillRect/>
                    </a:stretch>
                  </pic:blipFill>
                  <pic:spPr>
                    <a:xfrm>
                      <a:off x="0" y="0"/>
                      <a:ext cx="5274310" cy="970620"/>
                    </a:xfrm>
                    <a:prstGeom prst="rect">
                      <a:avLst/>
                    </a:prstGeom>
                  </pic:spPr>
                </pic:pic>
              </a:graphicData>
            </a:graphic>
          </wp:inline>
        </w:drawing>
      </w:r>
    </w:p>
    <w:p>
      <w:pPr>
        <w:pStyle w:val="4"/>
        <w:numPr>
          <w:ilvl w:val="0"/>
          <w:numId w:val="0"/>
        </w:numPr>
        <w:ind w:left="420" w:hanging="420"/>
      </w:pPr>
      <w:bookmarkStart w:id="36" w:name="_Toc496178054"/>
      <w:r>
        <w:rPr>
          <w:rFonts w:hint="eastAsia"/>
        </w:rPr>
        <w:t>3.4.2角色管理</w:t>
      </w:r>
      <w:bookmarkEnd w:id="36"/>
    </w:p>
    <w:p>
      <w:pPr>
        <w:spacing w:line="360" w:lineRule="auto"/>
        <w:ind w:firstLine="480" w:firstLineChars="200"/>
      </w:pPr>
      <w:r>
        <w:rPr>
          <w:rFonts w:hint="eastAsia" w:ascii="微软雅黑" w:hAnsi="微软雅黑" w:eastAsia="微软雅黑"/>
          <w:sz w:val="24"/>
        </w:rPr>
        <w:t>对于教育局机构后台的各项管理权限，可以自定义某些权限为一个角色，新增角色的时候，勾选的权限即为该角色的管理范围，未勾选的不可管理。此处管理内容是有第三级菜单的。在管理内容中，可以设置某个角色只能管理某些栏目（这里的栏目管理即指：发布、编辑、删除栏目内容）。对于已经授权的用户，还可以删除授权，即解除角色。（角色的设置只在成员管理中进行）</w:t>
      </w:r>
    </w:p>
    <w:p>
      <w:r>
        <w:drawing>
          <wp:inline distT="0" distB="0" distL="0" distR="0">
            <wp:extent cx="5274310" cy="14681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tretch>
                      <a:fillRect/>
                    </a:stretch>
                  </pic:blipFill>
                  <pic:spPr>
                    <a:xfrm>
                      <a:off x="0" y="0"/>
                      <a:ext cx="5274310" cy="1468749"/>
                    </a:xfrm>
                    <a:prstGeom prst="rect">
                      <a:avLst/>
                    </a:prstGeom>
                  </pic:spPr>
                </pic:pic>
              </a:graphicData>
            </a:graphic>
          </wp:inline>
        </w:drawing>
      </w:r>
    </w:p>
    <w:p>
      <w:pPr>
        <w:pStyle w:val="4"/>
        <w:numPr>
          <w:ilvl w:val="0"/>
          <w:numId w:val="0"/>
        </w:numPr>
      </w:pPr>
      <w:bookmarkStart w:id="37" w:name="_Toc496178055"/>
      <w:r>
        <w:rPr>
          <w:rFonts w:hint="eastAsia"/>
        </w:rPr>
        <w:t>3.4.3岗位管理</w:t>
      </w:r>
      <w:bookmarkEnd w:id="37"/>
    </w:p>
    <w:p>
      <w:pPr>
        <w:spacing w:line="360" w:lineRule="auto"/>
        <w:ind w:firstLine="600" w:firstLineChars="250"/>
      </w:pPr>
      <w:r>
        <w:rPr>
          <w:rFonts w:hint="eastAsia" w:ascii="微软雅黑" w:hAnsi="微软雅黑" w:eastAsia="微软雅黑"/>
          <w:sz w:val="24"/>
        </w:rPr>
        <w:t>机构在使用岗位管理功能时会初始化一套机构岗位，包括局长、副局长、办公室主任、人事科长、基础教育科科长、财务科科长、行政科科长、教研室主任，初始化岗位可以自由删改，还可以继续增加新岗位，每个机构都可以有一套适合自己机构的岗位名称。</w:t>
      </w:r>
    </w:p>
    <w:p>
      <w:pPr>
        <w:rPr>
          <w:rFonts w:ascii="微软雅黑" w:hAnsi="微软雅黑" w:eastAsia="微软雅黑"/>
          <w:sz w:val="24"/>
        </w:rPr>
      </w:pPr>
      <w:r>
        <w:drawing>
          <wp:inline distT="0" distB="0" distL="0" distR="0">
            <wp:extent cx="5274310" cy="20916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5274310" cy="2092021"/>
                    </a:xfrm>
                    <a:prstGeom prst="rect">
                      <a:avLst/>
                    </a:prstGeom>
                  </pic:spPr>
                </pic:pic>
              </a:graphicData>
            </a:graphic>
          </wp:inline>
        </w:drawing>
      </w:r>
    </w:p>
    <w:p>
      <w:pPr>
        <w:pStyle w:val="3"/>
      </w:pPr>
      <w:bookmarkStart w:id="38" w:name="_Toc496178056"/>
      <w:r>
        <w:rPr>
          <w:rFonts w:hint="eastAsia"/>
        </w:rPr>
        <w:t>信息统计</w:t>
      </w:r>
      <w:bookmarkEnd w:id="38"/>
    </w:p>
    <w:p>
      <w:pPr>
        <w:pStyle w:val="4"/>
        <w:numPr>
          <w:ilvl w:val="0"/>
          <w:numId w:val="0"/>
        </w:numPr>
      </w:pPr>
      <w:bookmarkStart w:id="39" w:name="_Toc496178057"/>
      <w:r>
        <w:rPr>
          <w:rFonts w:hint="eastAsia"/>
        </w:rPr>
        <w:t>3.5.1机构信息统计</w:t>
      </w:r>
      <w:bookmarkEnd w:id="39"/>
    </w:p>
    <w:p>
      <w:pPr>
        <w:ind w:firstLine="480" w:firstLineChars="200"/>
        <w:rPr>
          <w:rFonts w:ascii="微软雅黑" w:hAnsi="微软雅黑" w:eastAsia="微软雅黑"/>
          <w:sz w:val="24"/>
        </w:rPr>
      </w:pPr>
      <w:r>
        <w:rPr>
          <w:rFonts w:hint="eastAsia" w:ascii="微软雅黑" w:hAnsi="微软雅黑" w:eastAsia="微软雅黑"/>
          <w:sz w:val="24"/>
        </w:rPr>
        <w:t>机构信息统计展示本机构空间统计、资源统计、应用使用等统计情况，其中空间统计和应用使用统计的统计截止时间都是当日零点，而资源统计截止时间是打开页面时的实时时间。</w:t>
      </w:r>
    </w:p>
    <w:p>
      <w:pPr>
        <w:ind w:firstLine="480" w:firstLineChars="200"/>
        <w:rPr>
          <w:rFonts w:ascii="微软雅黑" w:hAnsi="微软雅黑" w:eastAsia="微软雅黑"/>
          <w:sz w:val="24"/>
        </w:rPr>
      </w:pPr>
      <w:r>
        <w:rPr>
          <w:rFonts w:hint="eastAsia" w:ascii="微软雅黑" w:hAnsi="微软雅黑" w:eastAsia="微软雅黑"/>
          <w:sz w:val="24"/>
        </w:rPr>
        <w:t>空间统计是统计机构所有直接下属机构的学校空间数、班级空间数、教师空间数、学生空间数以及家长空间数；资源统计是统计机构上报、下载情况；应用使用统计是展示使用应用的总数，以及教师、学生、家长、学校使用应用的次数。</w:t>
      </w:r>
    </w:p>
    <w:bookmarkEnd w:id="22"/>
    <w:bookmarkEnd w:id="23"/>
    <w:p>
      <w:r>
        <w:drawing>
          <wp:inline distT="0" distB="0" distL="0" distR="0">
            <wp:extent cx="5274310" cy="375793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stretch>
                      <a:fillRect/>
                    </a:stretch>
                  </pic:blipFill>
                  <pic:spPr>
                    <a:xfrm>
                      <a:off x="0" y="0"/>
                      <a:ext cx="5274310" cy="3757946"/>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6</w:t>
    </w:r>
    <w:r>
      <w:rPr>
        <w:lang w:val="zh-CN"/>
      </w:rPr>
      <w:fldChar w:fldCharType="end"/>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3193F"/>
    <w:multiLevelType w:val="multilevel"/>
    <w:tmpl w:val="1663193F"/>
    <w:lvl w:ilvl="0" w:tentative="0">
      <w:start w:val="1"/>
      <w:numFmt w:val="decimal"/>
      <w:pStyle w:val="5"/>
      <w:lvlText w:val="  3.2.2.%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F54C7A"/>
    <w:multiLevelType w:val="multilevel"/>
    <w:tmpl w:val="1EF54C7A"/>
    <w:lvl w:ilvl="0" w:tentative="0">
      <w:start w:val="1"/>
      <w:numFmt w:val="decimal"/>
      <w:pStyle w:val="29"/>
      <w:lvlText w:val="  3.2.%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052B7C"/>
    <w:multiLevelType w:val="multilevel"/>
    <w:tmpl w:val="23052B7C"/>
    <w:lvl w:ilvl="0" w:tentative="0">
      <w:start w:val="1"/>
      <w:numFmt w:val="decimal"/>
      <w:pStyle w:val="4"/>
      <w:lvlText w:val="  3.1.%1."/>
      <w:lvlJc w:val="righ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31984877"/>
    <w:multiLevelType w:val="multilevel"/>
    <w:tmpl w:val="3198487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eastAsia"/>
      </w:rPr>
    </w:lvl>
    <w:lvl w:ilvl="2" w:tentative="0">
      <w:start w:val="1"/>
      <w:numFmt w:val="decimal"/>
      <w:lvlText w:val="%3.1.1"/>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4">
    <w:nsid w:val="3D257D28"/>
    <w:multiLevelType w:val="multilevel"/>
    <w:tmpl w:val="3D257D28"/>
    <w:lvl w:ilvl="0" w:tentative="0">
      <w:start w:val="1"/>
      <w:numFmt w:val="decimal"/>
      <w:pStyle w:val="25"/>
      <w:lvlText w:val="  3.3.%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C2D96"/>
    <w:rsid w:val="0000007C"/>
    <w:rsid w:val="00001365"/>
    <w:rsid w:val="00003571"/>
    <w:rsid w:val="000064F5"/>
    <w:rsid w:val="00010467"/>
    <w:rsid w:val="00011D44"/>
    <w:rsid w:val="00011E02"/>
    <w:rsid w:val="00012FFE"/>
    <w:rsid w:val="000160D4"/>
    <w:rsid w:val="00016751"/>
    <w:rsid w:val="00020C58"/>
    <w:rsid w:val="00023712"/>
    <w:rsid w:val="000258D3"/>
    <w:rsid w:val="0003291D"/>
    <w:rsid w:val="00033EC0"/>
    <w:rsid w:val="00034567"/>
    <w:rsid w:val="00037CB9"/>
    <w:rsid w:val="00037CC0"/>
    <w:rsid w:val="00041952"/>
    <w:rsid w:val="000442FA"/>
    <w:rsid w:val="00044EC8"/>
    <w:rsid w:val="00047096"/>
    <w:rsid w:val="0005210D"/>
    <w:rsid w:val="00056353"/>
    <w:rsid w:val="00063924"/>
    <w:rsid w:val="00063E90"/>
    <w:rsid w:val="0006497B"/>
    <w:rsid w:val="0006782E"/>
    <w:rsid w:val="00072332"/>
    <w:rsid w:val="0007647A"/>
    <w:rsid w:val="00076929"/>
    <w:rsid w:val="00080B89"/>
    <w:rsid w:val="0008123C"/>
    <w:rsid w:val="00082828"/>
    <w:rsid w:val="00091D55"/>
    <w:rsid w:val="000929D2"/>
    <w:rsid w:val="00093993"/>
    <w:rsid w:val="000953D2"/>
    <w:rsid w:val="00095831"/>
    <w:rsid w:val="00096CD1"/>
    <w:rsid w:val="00097354"/>
    <w:rsid w:val="000A075F"/>
    <w:rsid w:val="000A387A"/>
    <w:rsid w:val="000A4A11"/>
    <w:rsid w:val="000A72F9"/>
    <w:rsid w:val="000B2214"/>
    <w:rsid w:val="000B246E"/>
    <w:rsid w:val="000C2177"/>
    <w:rsid w:val="000D0CC0"/>
    <w:rsid w:val="000D2CE2"/>
    <w:rsid w:val="000D2ED8"/>
    <w:rsid w:val="000D5482"/>
    <w:rsid w:val="000D5FC5"/>
    <w:rsid w:val="000D602D"/>
    <w:rsid w:val="000E1623"/>
    <w:rsid w:val="000E1B0B"/>
    <w:rsid w:val="000F0BC9"/>
    <w:rsid w:val="000F0ECB"/>
    <w:rsid w:val="000F7FD4"/>
    <w:rsid w:val="00101A13"/>
    <w:rsid w:val="00104038"/>
    <w:rsid w:val="0010537E"/>
    <w:rsid w:val="00105DDF"/>
    <w:rsid w:val="00111F2E"/>
    <w:rsid w:val="00113944"/>
    <w:rsid w:val="00116801"/>
    <w:rsid w:val="00117657"/>
    <w:rsid w:val="00120254"/>
    <w:rsid w:val="001204AC"/>
    <w:rsid w:val="00121223"/>
    <w:rsid w:val="001219D2"/>
    <w:rsid w:val="001228B9"/>
    <w:rsid w:val="0012457F"/>
    <w:rsid w:val="00130BBD"/>
    <w:rsid w:val="001325E1"/>
    <w:rsid w:val="00134B58"/>
    <w:rsid w:val="00140278"/>
    <w:rsid w:val="0014203E"/>
    <w:rsid w:val="00145C3E"/>
    <w:rsid w:val="001507D5"/>
    <w:rsid w:val="00152521"/>
    <w:rsid w:val="001566B3"/>
    <w:rsid w:val="00161F32"/>
    <w:rsid w:val="00162068"/>
    <w:rsid w:val="00162997"/>
    <w:rsid w:val="00164CE9"/>
    <w:rsid w:val="00170977"/>
    <w:rsid w:val="00171A5D"/>
    <w:rsid w:val="00181024"/>
    <w:rsid w:val="001822CD"/>
    <w:rsid w:val="0018541C"/>
    <w:rsid w:val="001857BB"/>
    <w:rsid w:val="00186293"/>
    <w:rsid w:val="00187E3B"/>
    <w:rsid w:val="001903F3"/>
    <w:rsid w:val="001911D7"/>
    <w:rsid w:val="001953D6"/>
    <w:rsid w:val="0019736B"/>
    <w:rsid w:val="001A06C6"/>
    <w:rsid w:val="001A08B2"/>
    <w:rsid w:val="001A0D32"/>
    <w:rsid w:val="001A68F0"/>
    <w:rsid w:val="001A6B3C"/>
    <w:rsid w:val="001B225C"/>
    <w:rsid w:val="001B740B"/>
    <w:rsid w:val="001C02E9"/>
    <w:rsid w:val="001C0484"/>
    <w:rsid w:val="001C1240"/>
    <w:rsid w:val="001C756C"/>
    <w:rsid w:val="001D021C"/>
    <w:rsid w:val="001D4639"/>
    <w:rsid w:val="001D5B34"/>
    <w:rsid w:val="001E218A"/>
    <w:rsid w:val="001E30FB"/>
    <w:rsid w:val="001E6AF4"/>
    <w:rsid w:val="001E7156"/>
    <w:rsid w:val="001F0002"/>
    <w:rsid w:val="001F1AF7"/>
    <w:rsid w:val="001F65DB"/>
    <w:rsid w:val="001F715D"/>
    <w:rsid w:val="001F7265"/>
    <w:rsid w:val="001F7AC1"/>
    <w:rsid w:val="0020125A"/>
    <w:rsid w:val="00202AE0"/>
    <w:rsid w:val="00204710"/>
    <w:rsid w:val="00210025"/>
    <w:rsid w:val="002114DB"/>
    <w:rsid w:val="00211F41"/>
    <w:rsid w:val="002127FC"/>
    <w:rsid w:val="00212D68"/>
    <w:rsid w:val="00217153"/>
    <w:rsid w:val="00217A03"/>
    <w:rsid w:val="0022047A"/>
    <w:rsid w:val="00222E5A"/>
    <w:rsid w:val="00222ED2"/>
    <w:rsid w:val="002255FC"/>
    <w:rsid w:val="00225E83"/>
    <w:rsid w:val="002261A5"/>
    <w:rsid w:val="00226503"/>
    <w:rsid w:val="002270E0"/>
    <w:rsid w:val="00231DB5"/>
    <w:rsid w:val="00232CA4"/>
    <w:rsid w:val="00232F70"/>
    <w:rsid w:val="00235B04"/>
    <w:rsid w:val="0023609F"/>
    <w:rsid w:val="00236A13"/>
    <w:rsid w:val="00242135"/>
    <w:rsid w:val="00242D04"/>
    <w:rsid w:val="002440BF"/>
    <w:rsid w:val="00246F48"/>
    <w:rsid w:val="00247F03"/>
    <w:rsid w:val="0025446B"/>
    <w:rsid w:val="00255CEB"/>
    <w:rsid w:val="00266201"/>
    <w:rsid w:val="00266A85"/>
    <w:rsid w:val="00271342"/>
    <w:rsid w:val="00273660"/>
    <w:rsid w:val="00276A44"/>
    <w:rsid w:val="00280D02"/>
    <w:rsid w:val="0028245E"/>
    <w:rsid w:val="0028251D"/>
    <w:rsid w:val="00283DB2"/>
    <w:rsid w:val="00286F21"/>
    <w:rsid w:val="002911B3"/>
    <w:rsid w:val="00292E04"/>
    <w:rsid w:val="002934C2"/>
    <w:rsid w:val="00293E24"/>
    <w:rsid w:val="002A070B"/>
    <w:rsid w:val="002A082F"/>
    <w:rsid w:val="002A2F73"/>
    <w:rsid w:val="002A2FA2"/>
    <w:rsid w:val="002A4369"/>
    <w:rsid w:val="002B28DD"/>
    <w:rsid w:val="002B4876"/>
    <w:rsid w:val="002B5987"/>
    <w:rsid w:val="002B5E5C"/>
    <w:rsid w:val="002B78E8"/>
    <w:rsid w:val="002C176D"/>
    <w:rsid w:val="002C3695"/>
    <w:rsid w:val="002C6403"/>
    <w:rsid w:val="002C7DA8"/>
    <w:rsid w:val="002D0DE3"/>
    <w:rsid w:val="002D1708"/>
    <w:rsid w:val="002D1B31"/>
    <w:rsid w:val="002D23B5"/>
    <w:rsid w:val="002D4238"/>
    <w:rsid w:val="002D448D"/>
    <w:rsid w:val="002D5882"/>
    <w:rsid w:val="002D5AE3"/>
    <w:rsid w:val="002D6344"/>
    <w:rsid w:val="002D649A"/>
    <w:rsid w:val="002D75B4"/>
    <w:rsid w:val="002E2BB1"/>
    <w:rsid w:val="002E3B2C"/>
    <w:rsid w:val="002E40EC"/>
    <w:rsid w:val="002E4505"/>
    <w:rsid w:val="002E58BE"/>
    <w:rsid w:val="002F018E"/>
    <w:rsid w:val="002F157C"/>
    <w:rsid w:val="002F2BDA"/>
    <w:rsid w:val="002F52FC"/>
    <w:rsid w:val="002F6660"/>
    <w:rsid w:val="002F7D3D"/>
    <w:rsid w:val="00301469"/>
    <w:rsid w:val="00306EDE"/>
    <w:rsid w:val="00307F76"/>
    <w:rsid w:val="003117C6"/>
    <w:rsid w:val="003179B8"/>
    <w:rsid w:val="00323FC8"/>
    <w:rsid w:val="003250D7"/>
    <w:rsid w:val="00336FDB"/>
    <w:rsid w:val="00340AAF"/>
    <w:rsid w:val="00340F74"/>
    <w:rsid w:val="00342044"/>
    <w:rsid w:val="00342054"/>
    <w:rsid w:val="00343C32"/>
    <w:rsid w:val="00346BEB"/>
    <w:rsid w:val="00355AEA"/>
    <w:rsid w:val="00356378"/>
    <w:rsid w:val="00356A99"/>
    <w:rsid w:val="003576F3"/>
    <w:rsid w:val="00360AF4"/>
    <w:rsid w:val="003627C1"/>
    <w:rsid w:val="003658E6"/>
    <w:rsid w:val="00372564"/>
    <w:rsid w:val="0037271E"/>
    <w:rsid w:val="003760F5"/>
    <w:rsid w:val="00377F2D"/>
    <w:rsid w:val="003803FD"/>
    <w:rsid w:val="00382DEF"/>
    <w:rsid w:val="00384147"/>
    <w:rsid w:val="0038448B"/>
    <w:rsid w:val="003854D8"/>
    <w:rsid w:val="00386222"/>
    <w:rsid w:val="00386492"/>
    <w:rsid w:val="00393403"/>
    <w:rsid w:val="00397098"/>
    <w:rsid w:val="00397166"/>
    <w:rsid w:val="00397C6F"/>
    <w:rsid w:val="003A30A0"/>
    <w:rsid w:val="003A37D9"/>
    <w:rsid w:val="003A5553"/>
    <w:rsid w:val="003A75DE"/>
    <w:rsid w:val="003B0CCA"/>
    <w:rsid w:val="003B0F4E"/>
    <w:rsid w:val="003C0956"/>
    <w:rsid w:val="003C1D63"/>
    <w:rsid w:val="003C59C1"/>
    <w:rsid w:val="003C714C"/>
    <w:rsid w:val="003C7E26"/>
    <w:rsid w:val="003D02CB"/>
    <w:rsid w:val="003D0E89"/>
    <w:rsid w:val="003D228B"/>
    <w:rsid w:val="003D231A"/>
    <w:rsid w:val="003D6DAD"/>
    <w:rsid w:val="003E1553"/>
    <w:rsid w:val="003E1F0B"/>
    <w:rsid w:val="003E2185"/>
    <w:rsid w:val="003E3696"/>
    <w:rsid w:val="003E5998"/>
    <w:rsid w:val="003E6C58"/>
    <w:rsid w:val="003E78EF"/>
    <w:rsid w:val="003F1A40"/>
    <w:rsid w:val="003F32D7"/>
    <w:rsid w:val="003F4A2F"/>
    <w:rsid w:val="003F5723"/>
    <w:rsid w:val="003F6F91"/>
    <w:rsid w:val="0040325E"/>
    <w:rsid w:val="0040336E"/>
    <w:rsid w:val="004115D0"/>
    <w:rsid w:val="00411986"/>
    <w:rsid w:val="00413463"/>
    <w:rsid w:val="00414520"/>
    <w:rsid w:val="00415237"/>
    <w:rsid w:val="00415825"/>
    <w:rsid w:val="004174C4"/>
    <w:rsid w:val="00420538"/>
    <w:rsid w:val="004213D1"/>
    <w:rsid w:val="00422F8F"/>
    <w:rsid w:val="004247FF"/>
    <w:rsid w:val="00433B6B"/>
    <w:rsid w:val="00433EDF"/>
    <w:rsid w:val="00437482"/>
    <w:rsid w:val="004455F6"/>
    <w:rsid w:val="004466F2"/>
    <w:rsid w:val="00452BEB"/>
    <w:rsid w:val="0045358A"/>
    <w:rsid w:val="004576BA"/>
    <w:rsid w:val="0046070C"/>
    <w:rsid w:val="00460712"/>
    <w:rsid w:val="0046080E"/>
    <w:rsid w:val="00463C8C"/>
    <w:rsid w:val="00463CE8"/>
    <w:rsid w:val="00467426"/>
    <w:rsid w:val="00472C1F"/>
    <w:rsid w:val="004763B3"/>
    <w:rsid w:val="004764FD"/>
    <w:rsid w:val="00480D9C"/>
    <w:rsid w:val="00480E5D"/>
    <w:rsid w:val="00483F1D"/>
    <w:rsid w:val="0048469F"/>
    <w:rsid w:val="00485699"/>
    <w:rsid w:val="00485F16"/>
    <w:rsid w:val="004907B1"/>
    <w:rsid w:val="00496CD0"/>
    <w:rsid w:val="004A0A2A"/>
    <w:rsid w:val="004A2574"/>
    <w:rsid w:val="004A2F37"/>
    <w:rsid w:val="004A3BF6"/>
    <w:rsid w:val="004A55E5"/>
    <w:rsid w:val="004A57D5"/>
    <w:rsid w:val="004B1039"/>
    <w:rsid w:val="004B62B1"/>
    <w:rsid w:val="004B6C7A"/>
    <w:rsid w:val="004B77BD"/>
    <w:rsid w:val="004B7E9E"/>
    <w:rsid w:val="004C064E"/>
    <w:rsid w:val="004C5AA5"/>
    <w:rsid w:val="004D1A39"/>
    <w:rsid w:val="004D2AFE"/>
    <w:rsid w:val="004D4FF1"/>
    <w:rsid w:val="004D7D05"/>
    <w:rsid w:val="004E1892"/>
    <w:rsid w:val="004E1987"/>
    <w:rsid w:val="004E3560"/>
    <w:rsid w:val="004E3CD3"/>
    <w:rsid w:val="004E5104"/>
    <w:rsid w:val="004E7715"/>
    <w:rsid w:val="004F0864"/>
    <w:rsid w:val="004F19E4"/>
    <w:rsid w:val="004F328D"/>
    <w:rsid w:val="004F388B"/>
    <w:rsid w:val="004F3AB2"/>
    <w:rsid w:val="004F3CB9"/>
    <w:rsid w:val="004F4BF2"/>
    <w:rsid w:val="004F68AD"/>
    <w:rsid w:val="004F6944"/>
    <w:rsid w:val="004F6E40"/>
    <w:rsid w:val="004F7CE5"/>
    <w:rsid w:val="00501547"/>
    <w:rsid w:val="00501948"/>
    <w:rsid w:val="0050421F"/>
    <w:rsid w:val="00504A15"/>
    <w:rsid w:val="0050703F"/>
    <w:rsid w:val="00507EC2"/>
    <w:rsid w:val="005106D5"/>
    <w:rsid w:val="00513A1A"/>
    <w:rsid w:val="00517816"/>
    <w:rsid w:val="00517F0D"/>
    <w:rsid w:val="0052174E"/>
    <w:rsid w:val="0052484C"/>
    <w:rsid w:val="00524EDB"/>
    <w:rsid w:val="00525CA5"/>
    <w:rsid w:val="00525F9B"/>
    <w:rsid w:val="00526DF1"/>
    <w:rsid w:val="00535F7F"/>
    <w:rsid w:val="0055438E"/>
    <w:rsid w:val="005556EB"/>
    <w:rsid w:val="00555B2D"/>
    <w:rsid w:val="00556024"/>
    <w:rsid w:val="005568FB"/>
    <w:rsid w:val="00557336"/>
    <w:rsid w:val="005576AA"/>
    <w:rsid w:val="0056282F"/>
    <w:rsid w:val="005633FE"/>
    <w:rsid w:val="0056433C"/>
    <w:rsid w:val="005659E1"/>
    <w:rsid w:val="00567B0F"/>
    <w:rsid w:val="005713B4"/>
    <w:rsid w:val="00573296"/>
    <w:rsid w:val="005762BB"/>
    <w:rsid w:val="005762FD"/>
    <w:rsid w:val="00576E20"/>
    <w:rsid w:val="005821B1"/>
    <w:rsid w:val="0058592C"/>
    <w:rsid w:val="00586507"/>
    <w:rsid w:val="00593C0C"/>
    <w:rsid w:val="00596634"/>
    <w:rsid w:val="00596EA3"/>
    <w:rsid w:val="005A27D2"/>
    <w:rsid w:val="005A3320"/>
    <w:rsid w:val="005A56EA"/>
    <w:rsid w:val="005A5EA5"/>
    <w:rsid w:val="005B09EF"/>
    <w:rsid w:val="005B117A"/>
    <w:rsid w:val="005B1927"/>
    <w:rsid w:val="005B260A"/>
    <w:rsid w:val="005B3621"/>
    <w:rsid w:val="005B4AAB"/>
    <w:rsid w:val="005C0A6E"/>
    <w:rsid w:val="005C16B0"/>
    <w:rsid w:val="005C18E9"/>
    <w:rsid w:val="005C3D0F"/>
    <w:rsid w:val="005D3937"/>
    <w:rsid w:val="005D4084"/>
    <w:rsid w:val="005D4A24"/>
    <w:rsid w:val="005D74CA"/>
    <w:rsid w:val="005D7C2A"/>
    <w:rsid w:val="005D7D84"/>
    <w:rsid w:val="005E22C8"/>
    <w:rsid w:val="005E3559"/>
    <w:rsid w:val="005E75E2"/>
    <w:rsid w:val="005F1C82"/>
    <w:rsid w:val="005F2DDA"/>
    <w:rsid w:val="005F30CC"/>
    <w:rsid w:val="005F46E3"/>
    <w:rsid w:val="005F5B8B"/>
    <w:rsid w:val="005F6FBA"/>
    <w:rsid w:val="00603B0E"/>
    <w:rsid w:val="00603C95"/>
    <w:rsid w:val="00613C8A"/>
    <w:rsid w:val="0061724E"/>
    <w:rsid w:val="0062139E"/>
    <w:rsid w:val="006223A0"/>
    <w:rsid w:val="00622A4A"/>
    <w:rsid w:val="00624131"/>
    <w:rsid w:val="00624BA1"/>
    <w:rsid w:val="006263CA"/>
    <w:rsid w:val="00626E43"/>
    <w:rsid w:val="00627FC9"/>
    <w:rsid w:val="006301F1"/>
    <w:rsid w:val="00631978"/>
    <w:rsid w:val="006357EA"/>
    <w:rsid w:val="00636FCF"/>
    <w:rsid w:val="00641CF2"/>
    <w:rsid w:val="00642013"/>
    <w:rsid w:val="00643A1B"/>
    <w:rsid w:val="0064521C"/>
    <w:rsid w:val="00645608"/>
    <w:rsid w:val="00652580"/>
    <w:rsid w:val="00654887"/>
    <w:rsid w:val="00655B2B"/>
    <w:rsid w:val="00655B77"/>
    <w:rsid w:val="00657A5D"/>
    <w:rsid w:val="0066275D"/>
    <w:rsid w:val="00664A89"/>
    <w:rsid w:val="00666798"/>
    <w:rsid w:val="00667ABF"/>
    <w:rsid w:val="00671909"/>
    <w:rsid w:val="00672DF8"/>
    <w:rsid w:val="00676747"/>
    <w:rsid w:val="00677135"/>
    <w:rsid w:val="00677AEC"/>
    <w:rsid w:val="00677B7D"/>
    <w:rsid w:val="006843FE"/>
    <w:rsid w:val="00684772"/>
    <w:rsid w:val="00684E38"/>
    <w:rsid w:val="00685212"/>
    <w:rsid w:val="00686A5E"/>
    <w:rsid w:val="006911E7"/>
    <w:rsid w:val="00691471"/>
    <w:rsid w:val="00691A5E"/>
    <w:rsid w:val="00693264"/>
    <w:rsid w:val="00694468"/>
    <w:rsid w:val="006A0B45"/>
    <w:rsid w:val="006A2C27"/>
    <w:rsid w:val="006A4CCC"/>
    <w:rsid w:val="006B2EE8"/>
    <w:rsid w:val="006B3EC3"/>
    <w:rsid w:val="006B6393"/>
    <w:rsid w:val="006C0217"/>
    <w:rsid w:val="006C04E5"/>
    <w:rsid w:val="006C268A"/>
    <w:rsid w:val="006C2F01"/>
    <w:rsid w:val="006C4A3B"/>
    <w:rsid w:val="006D12FB"/>
    <w:rsid w:val="006D27F6"/>
    <w:rsid w:val="006E2FCC"/>
    <w:rsid w:val="006E4EF7"/>
    <w:rsid w:val="006F18FB"/>
    <w:rsid w:val="006F4303"/>
    <w:rsid w:val="006F6BFB"/>
    <w:rsid w:val="006F7AF7"/>
    <w:rsid w:val="006F7EFA"/>
    <w:rsid w:val="007003D5"/>
    <w:rsid w:val="00702915"/>
    <w:rsid w:val="007035FB"/>
    <w:rsid w:val="0070549F"/>
    <w:rsid w:val="00707597"/>
    <w:rsid w:val="007107E5"/>
    <w:rsid w:val="00713B43"/>
    <w:rsid w:val="00721852"/>
    <w:rsid w:val="00732411"/>
    <w:rsid w:val="00732CF7"/>
    <w:rsid w:val="00736DB4"/>
    <w:rsid w:val="00737DBF"/>
    <w:rsid w:val="00750069"/>
    <w:rsid w:val="007511AC"/>
    <w:rsid w:val="0075136F"/>
    <w:rsid w:val="007523C0"/>
    <w:rsid w:val="00752521"/>
    <w:rsid w:val="00753123"/>
    <w:rsid w:val="007551DC"/>
    <w:rsid w:val="007561FC"/>
    <w:rsid w:val="007639D3"/>
    <w:rsid w:val="00774D55"/>
    <w:rsid w:val="00776E44"/>
    <w:rsid w:val="00780029"/>
    <w:rsid w:val="00780F00"/>
    <w:rsid w:val="0078197A"/>
    <w:rsid w:val="007819A5"/>
    <w:rsid w:val="007823E9"/>
    <w:rsid w:val="00784986"/>
    <w:rsid w:val="007854B7"/>
    <w:rsid w:val="007855F6"/>
    <w:rsid w:val="00787395"/>
    <w:rsid w:val="00790B0B"/>
    <w:rsid w:val="007944F6"/>
    <w:rsid w:val="00794EBB"/>
    <w:rsid w:val="00794F69"/>
    <w:rsid w:val="00797620"/>
    <w:rsid w:val="007A0FA7"/>
    <w:rsid w:val="007A4D7D"/>
    <w:rsid w:val="007A5098"/>
    <w:rsid w:val="007B210E"/>
    <w:rsid w:val="007B4C5D"/>
    <w:rsid w:val="007B4D0E"/>
    <w:rsid w:val="007B7CF3"/>
    <w:rsid w:val="007C0702"/>
    <w:rsid w:val="007C2CB4"/>
    <w:rsid w:val="007C52A1"/>
    <w:rsid w:val="007C5313"/>
    <w:rsid w:val="007C579A"/>
    <w:rsid w:val="007D0B86"/>
    <w:rsid w:val="007D39DC"/>
    <w:rsid w:val="007D51D1"/>
    <w:rsid w:val="007D7999"/>
    <w:rsid w:val="007E1616"/>
    <w:rsid w:val="007E2F60"/>
    <w:rsid w:val="007E370D"/>
    <w:rsid w:val="007E4432"/>
    <w:rsid w:val="007E4BBE"/>
    <w:rsid w:val="007E64A6"/>
    <w:rsid w:val="007F025B"/>
    <w:rsid w:val="007F2E8D"/>
    <w:rsid w:val="007F4EB6"/>
    <w:rsid w:val="007F51CC"/>
    <w:rsid w:val="007F7F9B"/>
    <w:rsid w:val="00800C7A"/>
    <w:rsid w:val="00803CF7"/>
    <w:rsid w:val="008105A8"/>
    <w:rsid w:val="00813FE4"/>
    <w:rsid w:val="00815D66"/>
    <w:rsid w:val="00817612"/>
    <w:rsid w:val="008246EE"/>
    <w:rsid w:val="008273FA"/>
    <w:rsid w:val="00831F61"/>
    <w:rsid w:val="008329E9"/>
    <w:rsid w:val="00834AC9"/>
    <w:rsid w:val="00834B9F"/>
    <w:rsid w:val="00834DDD"/>
    <w:rsid w:val="00836BE4"/>
    <w:rsid w:val="00841F4F"/>
    <w:rsid w:val="0084296C"/>
    <w:rsid w:val="00842ACA"/>
    <w:rsid w:val="00843289"/>
    <w:rsid w:val="0084436C"/>
    <w:rsid w:val="00844F44"/>
    <w:rsid w:val="00845A89"/>
    <w:rsid w:val="0084728C"/>
    <w:rsid w:val="00850971"/>
    <w:rsid w:val="008511EB"/>
    <w:rsid w:val="00851E23"/>
    <w:rsid w:val="00854547"/>
    <w:rsid w:val="00854985"/>
    <w:rsid w:val="008562BA"/>
    <w:rsid w:val="0086051B"/>
    <w:rsid w:val="00860B3A"/>
    <w:rsid w:val="008630C0"/>
    <w:rsid w:val="00864FDC"/>
    <w:rsid w:val="00866312"/>
    <w:rsid w:val="008668A8"/>
    <w:rsid w:val="00870D4E"/>
    <w:rsid w:val="00870FDD"/>
    <w:rsid w:val="00871F85"/>
    <w:rsid w:val="008745FB"/>
    <w:rsid w:val="0087712C"/>
    <w:rsid w:val="008776B1"/>
    <w:rsid w:val="00881783"/>
    <w:rsid w:val="00883604"/>
    <w:rsid w:val="008838AB"/>
    <w:rsid w:val="0088412E"/>
    <w:rsid w:val="0088470C"/>
    <w:rsid w:val="00886001"/>
    <w:rsid w:val="00890434"/>
    <w:rsid w:val="00890DFD"/>
    <w:rsid w:val="00891131"/>
    <w:rsid w:val="00892803"/>
    <w:rsid w:val="00895A80"/>
    <w:rsid w:val="008A1565"/>
    <w:rsid w:val="008A5EC9"/>
    <w:rsid w:val="008A6A41"/>
    <w:rsid w:val="008A7EAB"/>
    <w:rsid w:val="008B1915"/>
    <w:rsid w:val="008B2DAC"/>
    <w:rsid w:val="008B37E9"/>
    <w:rsid w:val="008B5666"/>
    <w:rsid w:val="008C0076"/>
    <w:rsid w:val="008C7078"/>
    <w:rsid w:val="008D1BC1"/>
    <w:rsid w:val="008D1CF9"/>
    <w:rsid w:val="008D282B"/>
    <w:rsid w:val="008E1143"/>
    <w:rsid w:val="008E1611"/>
    <w:rsid w:val="008E22F4"/>
    <w:rsid w:val="008E3A60"/>
    <w:rsid w:val="008E3EA5"/>
    <w:rsid w:val="008F1B85"/>
    <w:rsid w:val="008F3520"/>
    <w:rsid w:val="009029AD"/>
    <w:rsid w:val="00904D49"/>
    <w:rsid w:val="00910539"/>
    <w:rsid w:val="009109BF"/>
    <w:rsid w:val="00912FDD"/>
    <w:rsid w:val="00914D56"/>
    <w:rsid w:val="0091502F"/>
    <w:rsid w:val="009175AB"/>
    <w:rsid w:val="00921B0B"/>
    <w:rsid w:val="00922B99"/>
    <w:rsid w:val="00924A9B"/>
    <w:rsid w:val="009258D9"/>
    <w:rsid w:val="0092705C"/>
    <w:rsid w:val="00927258"/>
    <w:rsid w:val="009272B9"/>
    <w:rsid w:val="009278A2"/>
    <w:rsid w:val="00932F7F"/>
    <w:rsid w:val="00935A20"/>
    <w:rsid w:val="00936A46"/>
    <w:rsid w:val="00943339"/>
    <w:rsid w:val="009569CB"/>
    <w:rsid w:val="009613F5"/>
    <w:rsid w:val="0096165F"/>
    <w:rsid w:val="00963522"/>
    <w:rsid w:val="00964C4D"/>
    <w:rsid w:val="009656A6"/>
    <w:rsid w:val="009726F0"/>
    <w:rsid w:val="00976B2B"/>
    <w:rsid w:val="00977AC3"/>
    <w:rsid w:val="00980423"/>
    <w:rsid w:val="00983682"/>
    <w:rsid w:val="0099044C"/>
    <w:rsid w:val="00990869"/>
    <w:rsid w:val="009942E7"/>
    <w:rsid w:val="00995E62"/>
    <w:rsid w:val="009A13D5"/>
    <w:rsid w:val="009A247B"/>
    <w:rsid w:val="009A5B32"/>
    <w:rsid w:val="009B13C3"/>
    <w:rsid w:val="009B4829"/>
    <w:rsid w:val="009B64EC"/>
    <w:rsid w:val="009B6AF7"/>
    <w:rsid w:val="009B6E80"/>
    <w:rsid w:val="009C1AAA"/>
    <w:rsid w:val="009C2D96"/>
    <w:rsid w:val="009C659E"/>
    <w:rsid w:val="009C69A9"/>
    <w:rsid w:val="009D7628"/>
    <w:rsid w:val="009D7ADA"/>
    <w:rsid w:val="009E1FCF"/>
    <w:rsid w:val="009E30F2"/>
    <w:rsid w:val="009E476C"/>
    <w:rsid w:val="009E6174"/>
    <w:rsid w:val="009E77C4"/>
    <w:rsid w:val="009F0DF5"/>
    <w:rsid w:val="009F1061"/>
    <w:rsid w:val="009F2024"/>
    <w:rsid w:val="009F22E9"/>
    <w:rsid w:val="009F3AE0"/>
    <w:rsid w:val="009F42E4"/>
    <w:rsid w:val="009F6464"/>
    <w:rsid w:val="00A00ADD"/>
    <w:rsid w:val="00A039F7"/>
    <w:rsid w:val="00A0578D"/>
    <w:rsid w:val="00A15968"/>
    <w:rsid w:val="00A15ADD"/>
    <w:rsid w:val="00A17D56"/>
    <w:rsid w:val="00A23EF3"/>
    <w:rsid w:val="00A24259"/>
    <w:rsid w:val="00A31804"/>
    <w:rsid w:val="00A324FD"/>
    <w:rsid w:val="00A369F0"/>
    <w:rsid w:val="00A36FE1"/>
    <w:rsid w:val="00A37A24"/>
    <w:rsid w:val="00A4074A"/>
    <w:rsid w:val="00A417EE"/>
    <w:rsid w:val="00A4511C"/>
    <w:rsid w:val="00A53534"/>
    <w:rsid w:val="00A56415"/>
    <w:rsid w:val="00A60890"/>
    <w:rsid w:val="00A61C0D"/>
    <w:rsid w:val="00A6235F"/>
    <w:rsid w:val="00A652E9"/>
    <w:rsid w:val="00A66520"/>
    <w:rsid w:val="00A67ECE"/>
    <w:rsid w:val="00A70361"/>
    <w:rsid w:val="00A70CC5"/>
    <w:rsid w:val="00A71128"/>
    <w:rsid w:val="00A71699"/>
    <w:rsid w:val="00A74C8A"/>
    <w:rsid w:val="00A778C2"/>
    <w:rsid w:val="00A80371"/>
    <w:rsid w:val="00A85428"/>
    <w:rsid w:val="00A857DB"/>
    <w:rsid w:val="00A94C67"/>
    <w:rsid w:val="00A95AA0"/>
    <w:rsid w:val="00AB4EF8"/>
    <w:rsid w:val="00AB7355"/>
    <w:rsid w:val="00AC27A7"/>
    <w:rsid w:val="00AC309B"/>
    <w:rsid w:val="00AC5D7B"/>
    <w:rsid w:val="00AD1D60"/>
    <w:rsid w:val="00AD2A1A"/>
    <w:rsid w:val="00AD5646"/>
    <w:rsid w:val="00AD5BF4"/>
    <w:rsid w:val="00AE14F7"/>
    <w:rsid w:val="00AE4985"/>
    <w:rsid w:val="00AF264A"/>
    <w:rsid w:val="00AF2944"/>
    <w:rsid w:val="00AF527E"/>
    <w:rsid w:val="00AF5615"/>
    <w:rsid w:val="00AF615A"/>
    <w:rsid w:val="00AF6E60"/>
    <w:rsid w:val="00AF721E"/>
    <w:rsid w:val="00B00148"/>
    <w:rsid w:val="00B00444"/>
    <w:rsid w:val="00B00C8A"/>
    <w:rsid w:val="00B016D6"/>
    <w:rsid w:val="00B06119"/>
    <w:rsid w:val="00B06DEE"/>
    <w:rsid w:val="00B10501"/>
    <w:rsid w:val="00B11BC5"/>
    <w:rsid w:val="00B12569"/>
    <w:rsid w:val="00B1279F"/>
    <w:rsid w:val="00B1390E"/>
    <w:rsid w:val="00B13BE5"/>
    <w:rsid w:val="00B148C8"/>
    <w:rsid w:val="00B21CF4"/>
    <w:rsid w:val="00B22B15"/>
    <w:rsid w:val="00B22E95"/>
    <w:rsid w:val="00B323ED"/>
    <w:rsid w:val="00B361C2"/>
    <w:rsid w:val="00B36EC6"/>
    <w:rsid w:val="00B37565"/>
    <w:rsid w:val="00B43707"/>
    <w:rsid w:val="00B43EB1"/>
    <w:rsid w:val="00B466B0"/>
    <w:rsid w:val="00B4772C"/>
    <w:rsid w:val="00B52553"/>
    <w:rsid w:val="00B5373C"/>
    <w:rsid w:val="00B60864"/>
    <w:rsid w:val="00B6441B"/>
    <w:rsid w:val="00B66380"/>
    <w:rsid w:val="00B66730"/>
    <w:rsid w:val="00B673A8"/>
    <w:rsid w:val="00B7414E"/>
    <w:rsid w:val="00B74A56"/>
    <w:rsid w:val="00B75B42"/>
    <w:rsid w:val="00B76E23"/>
    <w:rsid w:val="00B772F3"/>
    <w:rsid w:val="00B7750A"/>
    <w:rsid w:val="00B77C15"/>
    <w:rsid w:val="00B84684"/>
    <w:rsid w:val="00B859F7"/>
    <w:rsid w:val="00B905B2"/>
    <w:rsid w:val="00B9067A"/>
    <w:rsid w:val="00B91240"/>
    <w:rsid w:val="00B96AFB"/>
    <w:rsid w:val="00B97579"/>
    <w:rsid w:val="00BA271B"/>
    <w:rsid w:val="00BA302F"/>
    <w:rsid w:val="00BA347C"/>
    <w:rsid w:val="00BA731D"/>
    <w:rsid w:val="00BA791C"/>
    <w:rsid w:val="00BA7BFC"/>
    <w:rsid w:val="00BB0B62"/>
    <w:rsid w:val="00BB1E9E"/>
    <w:rsid w:val="00BB40ED"/>
    <w:rsid w:val="00BB6424"/>
    <w:rsid w:val="00BC01A2"/>
    <w:rsid w:val="00BC068A"/>
    <w:rsid w:val="00BC1701"/>
    <w:rsid w:val="00BC331E"/>
    <w:rsid w:val="00BC5B4E"/>
    <w:rsid w:val="00BD286A"/>
    <w:rsid w:val="00BD30D0"/>
    <w:rsid w:val="00BD5066"/>
    <w:rsid w:val="00BD53D5"/>
    <w:rsid w:val="00BD5BE3"/>
    <w:rsid w:val="00BD5C01"/>
    <w:rsid w:val="00BD5CDA"/>
    <w:rsid w:val="00BD6333"/>
    <w:rsid w:val="00BE02AB"/>
    <w:rsid w:val="00BE1BFD"/>
    <w:rsid w:val="00BE56BB"/>
    <w:rsid w:val="00BF0940"/>
    <w:rsid w:val="00BF202B"/>
    <w:rsid w:val="00BF7363"/>
    <w:rsid w:val="00C043F1"/>
    <w:rsid w:val="00C04750"/>
    <w:rsid w:val="00C108D8"/>
    <w:rsid w:val="00C10D06"/>
    <w:rsid w:val="00C11F9E"/>
    <w:rsid w:val="00C15023"/>
    <w:rsid w:val="00C16C55"/>
    <w:rsid w:val="00C17716"/>
    <w:rsid w:val="00C22CBB"/>
    <w:rsid w:val="00C231A4"/>
    <w:rsid w:val="00C24834"/>
    <w:rsid w:val="00C302EA"/>
    <w:rsid w:val="00C404AF"/>
    <w:rsid w:val="00C4326A"/>
    <w:rsid w:val="00C44887"/>
    <w:rsid w:val="00C52372"/>
    <w:rsid w:val="00C53B99"/>
    <w:rsid w:val="00C55569"/>
    <w:rsid w:val="00C557A3"/>
    <w:rsid w:val="00C56920"/>
    <w:rsid w:val="00C57D2C"/>
    <w:rsid w:val="00C6069C"/>
    <w:rsid w:val="00C61BF5"/>
    <w:rsid w:val="00C64A43"/>
    <w:rsid w:val="00C65D49"/>
    <w:rsid w:val="00C66CB7"/>
    <w:rsid w:val="00C677BA"/>
    <w:rsid w:val="00C7549C"/>
    <w:rsid w:val="00C809A9"/>
    <w:rsid w:val="00C8347A"/>
    <w:rsid w:val="00C84263"/>
    <w:rsid w:val="00C84AC9"/>
    <w:rsid w:val="00C865A1"/>
    <w:rsid w:val="00C942ED"/>
    <w:rsid w:val="00C95177"/>
    <w:rsid w:val="00CA03A1"/>
    <w:rsid w:val="00CA0763"/>
    <w:rsid w:val="00CA4BE9"/>
    <w:rsid w:val="00CA5A57"/>
    <w:rsid w:val="00CA6FB4"/>
    <w:rsid w:val="00CA7D4B"/>
    <w:rsid w:val="00CB4A5C"/>
    <w:rsid w:val="00CB5079"/>
    <w:rsid w:val="00CB6B5A"/>
    <w:rsid w:val="00CB6E52"/>
    <w:rsid w:val="00CB77C3"/>
    <w:rsid w:val="00CC1DF3"/>
    <w:rsid w:val="00CC1F8E"/>
    <w:rsid w:val="00CC52AE"/>
    <w:rsid w:val="00CC7014"/>
    <w:rsid w:val="00CD3DDB"/>
    <w:rsid w:val="00CE0608"/>
    <w:rsid w:val="00CE08BD"/>
    <w:rsid w:val="00CE08C4"/>
    <w:rsid w:val="00CE0DC3"/>
    <w:rsid w:val="00CE4FC9"/>
    <w:rsid w:val="00CF295D"/>
    <w:rsid w:val="00CF6BFC"/>
    <w:rsid w:val="00D00107"/>
    <w:rsid w:val="00D032D8"/>
    <w:rsid w:val="00D05D8E"/>
    <w:rsid w:val="00D10F04"/>
    <w:rsid w:val="00D117F9"/>
    <w:rsid w:val="00D12367"/>
    <w:rsid w:val="00D30983"/>
    <w:rsid w:val="00D30CE5"/>
    <w:rsid w:val="00D35489"/>
    <w:rsid w:val="00D40853"/>
    <w:rsid w:val="00D41E4F"/>
    <w:rsid w:val="00D423D4"/>
    <w:rsid w:val="00D47C5C"/>
    <w:rsid w:val="00D51ED5"/>
    <w:rsid w:val="00D5343E"/>
    <w:rsid w:val="00D54012"/>
    <w:rsid w:val="00D550C3"/>
    <w:rsid w:val="00D61EF2"/>
    <w:rsid w:val="00D62746"/>
    <w:rsid w:val="00D62B54"/>
    <w:rsid w:val="00D631C7"/>
    <w:rsid w:val="00D6539D"/>
    <w:rsid w:val="00D71046"/>
    <w:rsid w:val="00D7293A"/>
    <w:rsid w:val="00D73311"/>
    <w:rsid w:val="00D76274"/>
    <w:rsid w:val="00D83B40"/>
    <w:rsid w:val="00D86018"/>
    <w:rsid w:val="00D968B5"/>
    <w:rsid w:val="00DB1FC2"/>
    <w:rsid w:val="00DB4154"/>
    <w:rsid w:val="00DB52B3"/>
    <w:rsid w:val="00DB7CC7"/>
    <w:rsid w:val="00DC3E1C"/>
    <w:rsid w:val="00DC48C4"/>
    <w:rsid w:val="00DC5382"/>
    <w:rsid w:val="00DD1052"/>
    <w:rsid w:val="00DD3DF0"/>
    <w:rsid w:val="00DE142B"/>
    <w:rsid w:val="00DE60C9"/>
    <w:rsid w:val="00DE62AD"/>
    <w:rsid w:val="00DF07D9"/>
    <w:rsid w:val="00DF3A50"/>
    <w:rsid w:val="00E026B2"/>
    <w:rsid w:val="00E0529A"/>
    <w:rsid w:val="00E05504"/>
    <w:rsid w:val="00E07077"/>
    <w:rsid w:val="00E07AA7"/>
    <w:rsid w:val="00E105C4"/>
    <w:rsid w:val="00E11990"/>
    <w:rsid w:val="00E11C0E"/>
    <w:rsid w:val="00E122E0"/>
    <w:rsid w:val="00E15404"/>
    <w:rsid w:val="00E15782"/>
    <w:rsid w:val="00E165FA"/>
    <w:rsid w:val="00E16B6E"/>
    <w:rsid w:val="00E309F5"/>
    <w:rsid w:val="00E31B2A"/>
    <w:rsid w:val="00E4023D"/>
    <w:rsid w:val="00E430DA"/>
    <w:rsid w:val="00E45169"/>
    <w:rsid w:val="00E46681"/>
    <w:rsid w:val="00E51A2C"/>
    <w:rsid w:val="00E57398"/>
    <w:rsid w:val="00E57C4C"/>
    <w:rsid w:val="00E601EC"/>
    <w:rsid w:val="00E616ED"/>
    <w:rsid w:val="00E6582F"/>
    <w:rsid w:val="00E66899"/>
    <w:rsid w:val="00E708CF"/>
    <w:rsid w:val="00E7275B"/>
    <w:rsid w:val="00E734EF"/>
    <w:rsid w:val="00E74E2E"/>
    <w:rsid w:val="00E82F1A"/>
    <w:rsid w:val="00E84501"/>
    <w:rsid w:val="00E853FE"/>
    <w:rsid w:val="00E858B1"/>
    <w:rsid w:val="00E87F41"/>
    <w:rsid w:val="00E90775"/>
    <w:rsid w:val="00E91619"/>
    <w:rsid w:val="00E94430"/>
    <w:rsid w:val="00E94EB6"/>
    <w:rsid w:val="00E957FD"/>
    <w:rsid w:val="00EA1109"/>
    <w:rsid w:val="00EA3B05"/>
    <w:rsid w:val="00EA3B21"/>
    <w:rsid w:val="00EA4476"/>
    <w:rsid w:val="00EA78CE"/>
    <w:rsid w:val="00EB00AE"/>
    <w:rsid w:val="00EB01EB"/>
    <w:rsid w:val="00EB1E08"/>
    <w:rsid w:val="00EB3E3D"/>
    <w:rsid w:val="00EB70A8"/>
    <w:rsid w:val="00EB774B"/>
    <w:rsid w:val="00EC07A7"/>
    <w:rsid w:val="00EC1431"/>
    <w:rsid w:val="00EC3081"/>
    <w:rsid w:val="00EC6A84"/>
    <w:rsid w:val="00EC7642"/>
    <w:rsid w:val="00ED0DD8"/>
    <w:rsid w:val="00ED171A"/>
    <w:rsid w:val="00ED2688"/>
    <w:rsid w:val="00ED3266"/>
    <w:rsid w:val="00EE3F2B"/>
    <w:rsid w:val="00EE46C7"/>
    <w:rsid w:val="00EE4DC6"/>
    <w:rsid w:val="00EE691C"/>
    <w:rsid w:val="00EF0C8E"/>
    <w:rsid w:val="00EF5FA3"/>
    <w:rsid w:val="00EF75CF"/>
    <w:rsid w:val="00EF78EE"/>
    <w:rsid w:val="00EF7A2A"/>
    <w:rsid w:val="00F0144B"/>
    <w:rsid w:val="00F0354B"/>
    <w:rsid w:val="00F0642A"/>
    <w:rsid w:val="00F10A15"/>
    <w:rsid w:val="00F11DCD"/>
    <w:rsid w:val="00F20286"/>
    <w:rsid w:val="00F222C8"/>
    <w:rsid w:val="00F24FD2"/>
    <w:rsid w:val="00F2510D"/>
    <w:rsid w:val="00F25CED"/>
    <w:rsid w:val="00F31B28"/>
    <w:rsid w:val="00F32273"/>
    <w:rsid w:val="00F33DD7"/>
    <w:rsid w:val="00F35754"/>
    <w:rsid w:val="00F35D9D"/>
    <w:rsid w:val="00F36181"/>
    <w:rsid w:val="00F37C03"/>
    <w:rsid w:val="00F43219"/>
    <w:rsid w:val="00F44530"/>
    <w:rsid w:val="00F51A76"/>
    <w:rsid w:val="00F54754"/>
    <w:rsid w:val="00F6009B"/>
    <w:rsid w:val="00F61A56"/>
    <w:rsid w:val="00F664C4"/>
    <w:rsid w:val="00F666D8"/>
    <w:rsid w:val="00F67A89"/>
    <w:rsid w:val="00F728DA"/>
    <w:rsid w:val="00F72D52"/>
    <w:rsid w:val="00F7794F"/>
    <w:rsid w:val="00F83439"/>
    <w:rsid w:val="00F862C8"/>
    <w:rsid w:val="00F9187D"/>
    <w:rsid w:val="00F948A4"/>
    <w:rsid w:val="00F952D5"/>
    <w:rsid w:val="00F972E6"/>
    <w:rsid w:val="00FA1559"/>
    <w:rsid w:val="00FA1C2E"/>
    <w:rsid w:val="00FA1D3D"/>
    <w:rsid w:val="00FA2B91"/>
    <w:rsid w:val="00FA3B19"/>
    <w:rsid w:val="00FA3F00"/>
    <w:rsid w:val="00FA4844"/>
    <w:rsid w:val="00FA5289"/>
    <w:rsid w:val="00FA5AF6"/>
    <w:rsid w:val="00FA685F"/>
    <w:rsid w:val="00FB2148"/>
    <w:rsid w:val="00FB450E"/>
    <w:rsid w:val="00FB4890"/>
    <w:rsid w:val="00FB7701"/>
    <w:rsid w:val="00FC32CF"/>
    <w:rsid w:val="00FC5331"/>
    <w:rsid w:val="00FC58E1"/>
    <w:rsid w:val="00FC6180"/>
    <w:rsid w:val="00FC6A02"/>
    <w:rsid w:val="00FC7E81"/>
    <w:rsid w:val="00FD0909"/>
    <w:rsid w:val="00FD138E"/>
    <w:rsid w:val="00FD37C9"/>
    <w:rsid w:val="00FD46E7"/>
    <w:rsid w:val="00FE0353"/>
    <w:rsid w:val="00FE0779"/>
    <w:rsid w:val="00FE52C3"/>
    <w:rsid w:val="00FE638E"/>
    <w:rsid w:val="00FE6CCD"/>
    <w:rsid w:val="00FE7623"/>
    <w:rsid w:val="00FE77B8"/>
    <w:rsid w:val="00FF25B0"/>
    <w:rsid w:val="00FF3481"/>
    <w:rsid w:val="0DEC538F"/>
    <w:rsid w:val="12F95766"/>
    <w:rsid w:val="15CB0FCE"/>
    <w:rsid w:val="32792627"/>
    <w:rsid w:val="4326475B"/>
    <w:rsid w:val="48013CF6"/>
    <w:rsid w:val="56C20BE3"/>
    <w:rsid w:val="62367D31"/>
    <w:rsid w:val="673335DC"/>
    <w:rsid w:val="6E636863"/>
    <w:rsid w:val="78A91105"/>
    <w:rsid w:val="7BE372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2"/>
    <w:qFormat/>
    <w:uiPriority w:val="0"/>
    <w:pPr>
      <w:keepNext/>
      <w:keepLines/>
      <w:numPr>
        <w:ilvl w:val="0"/>
        <w:numId w:val="1"/>
      </w:numPr>
      <w:spacing w:before="340" w:after="330" w:line="576" w:lineRule="auto"/>
      <w:outlineLvl w:val="0"/>
    </w:pPr>
    <w:rPr>
      <w:rFonts w:ascii="Times New Roman" w:hAnsi="Times New Roman" w:cs="Times New Roman"/>
      <w:b/>
      <w:bCs/>
      <w:kern w:val="44"/>
      <w:sz w:val="44"/>
      <w:szCs w:val="44"/>
    </w:rPr>
  </w:style>
  <w:style w:type="paragraph" w:styleId="3">
    <w:name w:val="heading 2"/>
    <w:basedOn w:val="1"/>
    <w:next w:val="1"/>
    <w:link w:val="43"/>
    <w:unhideWhenUsed/>
    <w:qFormat/>
    <w:uiPriority w:val="0"/>
    <w:pPr>
      <w:keepNext/>
      <w:keepLines/>
      <w:numPr>
        <w:ilvl w:val="1"/>
        <w:numId w:val="1"/>
      </w:numPr>
      <w:spacing w:before="260" w:after="260" w:line="415" w:lineRule="auto"/>
      <w:outlineLvl w:val="1"/>
    </w:pPr>
    <w:rPr>
      <w:rFonts w:ascii="Arial" w:hAnsi="Arial" w:cs="Times New Roman"/>
      <w:b/>
      <w:bCs/>
      <w:sz w:val="36"/>
      <w:szCs w:val="36"/>
    </w:rPr>
  </w:style>
  <w:style w:type="paragraph" w:styleId="4">
    <w:name w:val="heading 3"/>
    <w:basedOn w:val="1"/>
    <w:next w:val="1"/>
    <w:link w:val="44"/>
    <w:unhideWhenUsed/>
    <w:qFormat/>
    <w:uiPriority w:val="0"/>
    <w:pPr>
      <w:keepNext/>
      <w:keepLines/>
      <w:numPr>
        <w:ilvl w:val="0"/>
        <w:numId w:val="2"/>
      </w:numPr>
      <w:spacing w:before="260" w:after="260" w:line="415" w:lineRule="auto"/>
      <w:outlineLvl w:val="2"/>
    </w:pPr>
    <w:rPr>
      <w:rFonts w:ascii="微软雅黑" w:hAnsi="微软雅黑" w:eastAsia="微软雅黑" w:cs="Times New Roman"/>
      <w:b/>
      <w:bCs/>
      <w:sz w:val="28"/>
      <w:szCs w:val="28"/>
    </w:rPr>
  </w:style>
  <w:style w:type="paragraph" w:styleId="5">
    <w:name w:val="heading 4"/>
    <w:basedOn w:val="1"/>
    <w:next w:val="1"/>
    <w:link w:val="45"/>
    <w:unhideWhenUsed/>
    <w:qFormat/>
    <w:uiPriority w:val="0"/>
    <w:pPr>
      <w:keepNext/>
      <w:keepLines/>
      <w:numPr>
        <w:ilvl w:val="0"/>
        <w:numId w:val="3"/>
      </w:numPr>
      <w:spacing w:before="280" w:after="290" w:line="374" w:lineRule="auto"/>
      <w:outlineLvl w:val="3"/>
    </w:pPr>
    <w:rPr>
      <w:rFonts w:ascii="Arial" w:hAnsi="Arial" w:eastAsia="黑体" w:cs="Times New Roman"/>
      <w:b/>
      <w:bCs/>
      <w:sz w:val="28"/>
      <w:szCs w:val="28"/>
    </w:rPr>
  </w:style>
  <w:style w:type="paragraph" w:styleId="6">
    <w:name w:val="heading 5"/>
    <w:basedOn w:val="1"/>
    <w:next w:val="1"/>
    <w:link w:val="46"/>
    <w:unhideWhenUsed/>
    <w:qFormat/>
    <w:uiPriority w:val="0"/>
    <w:pPr>
      <w:keepNext/>
      <w:keepLines/>
      <w:numPr>
        <w:ilvl w:val="4"/>
        <w:numId w:val="1"/>
      </w:numPr>
      <w:spacing w:before="280" w:after="290" w:line="374" w:lineRule="auto"/>
      <w:outlineLvl w:val="4"/>
    </w:pPr>
    <w:rPr>
      <w:rFonts w:ascii="Times New Roman" w:hAnsi="Times New Roman" w:cs="Times New Roman"/>
      <w:b/>
      <w:bCs/>
      <w:sz w:val="28"/>
      <w:szCs w:val="28"/>
    </w:rPr>
  </w:style>
  <w:style w:type="paragraph" w:styleId="7">
    <w:name w:val="heading 6"/>
    <w:basedOn w:val="1"/>
    <w:next w:val="1"/>
    <w:link w:val="47"/>
    <w:unhideWhenUsed/>
    <w:qFormat/>
    <w:uiPriority w:val="0"/>
    <w:pPr>
      <w:keepNext/>
      <w:keepLines/>
      <w:numPr>
        <w:ilvl w:val="5"/>
        <w:numId w:val="1"/>
      </w:numPr>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48"/>
    <w:unhideWhenUsed/>
    <w:qFormat/>
    <w:uiPriority w:val="0"/>
    <w:pPr>
      <w:keepNext/>
      <w:keepLines/>
      <w:numPr>
        <w:ilvl w:val="6"/>
        <w:numId w:val="1"/>
      </w:numPr>
      <w:spacing w:before="240" w:after="64" w:line="319" w:lineRule="auto"/>
      <w:outlineLvl w:val="6"/>
    </w:pPr>
    <w:rPr>
      <w:rFonts w:ascii="Times New Roman" w:hAnsi="Times New Roman" w:cs="Times New Roman"/>
      <w:b/>
      <w:bCs/>
      <w:sz w:val="24"/>
      <w:szCs w:val="24"/>
    </w:rPr>
  </w:style>
  <w:style w:type="paragraph" w:styleId="9">
    <w:name w:val="heading 8"/>
    <w:basedOn w:val="1"/>
    <w:next w:val="1"/>
    <w:link w:val="49"/>
    <w:unhideWhenUsed/>
    <w:qFormat/>
    <w:uiPriority w:val="0"/>
    <w:pPr>
      <w:keepNext/>
      <w:keepLines/>
      <w:numPr>
        <w:ilvl w:val="7"/>
        <w:numId w:val="1"/>
      </w:numPr>
      <w:spacing w:before="240" w:after="64" w:line="319" w:lineRule="auto"/>
      <w:outlineLvl w:val="7"/>
    </w:pPr>
    <w:rPr>
      <w:rFonts w:ascii="Arial" w:hAnsi="Arial" w:eastAsia="黑体" w:cs="Times New Roman"/>
      <w:sz w:val="24"/>
      <w:szCs w:val="24"/>
    </w:rPr>
  </w:style>
  <w:style w:type="paragraph" w:styleId="10">
    <w:name w:val="heading 9"/>
    <w:basedOn w:val="1"/>
    <w:next w:val="1"/>
    <w:link w:val="50"/>
    <w:unhideWhenUsed/>
    <w:qFormat/>
    <w:uiPriority w:val="0"/>
    <w:pPr>
      <w:keepNext/>
      <w:keepLines/>
      <w:numPr>
        <w:ilvl w:val="8"/>
        <w:numId w:val="1"/>
      </w:numPr>
      <w:spacing w:before="240" w:after="64" w:line="319" w:lineRule="auto"/>
      <w:outlineLvl w:val="8"/>
    </w:pPr>
    <w:rPr>
      <w:rFonts w:ascii="Arial" w:hAnsi="Arial" w:eastAsia="黑体" w:cs="Times New Roman"/>
      <w:szCs w:val="21"/>
    </w:rPr>
  </w:style>
  <w:style w:type="character" w:default="1" w:styleId="30">
    <w:name w:val="Default Paragraph Font"/>
    <w:unhideWhenUsed/>
    <w:qFormat/>
    <w:uiPriority w:val="1"/>
  </w:style>
  <w:style w:type="table" w:default="1" w:styleId="36">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55"/>
    <w:unhideWhenUsed/>
    <w:qFormat/>
    <w:uiPriority w:val="0"/>
    <w:rPr>
      <w:rFonts w:cs="黑体"/>
      <w:b/>
      <w:bCs/>
    </w:rPr>
  </w:style>
  <w:style w:type="paragraph" w:styleId="12">
    <w:name w:val="annotation text"/>
    <w:basedOn w:val="1"/>
    <w:link w:val="53"/>
    <w:unhideWhenUsed/>
    <w:qFormat/>
    <w:uiPriority w:val="99"/>
    <w:pPr>
      <w:jc w:val="left"/>
    </w:pPr>
    <w:rPr>
      <w:rFonts w:cs="Times New Roman"/>
    </w:rPr>
  </w:style>
  <w:style w:type="paragraph" w:styleId="13">
    <w:name w:val="toc 7"/>
    <w:basedOn w:val="1"/>
    <w:next w:val="1"/>
    <w:unhideWhenUsed/>
    <w:qFormat/>
    <w:uiPriority w:val="39"/>
    <w:pPr>
      <w:ind w:left="2520" w:leftChars="1200"/>
    </w:pPr>
    <w:rPr>
      <w:rFonts w:asciiTheme="minorHAnsi" w:hAnsiTheme="minorHAnsi" w:eastAsiaTheme="minorEastAsia" w:cstheme="minorBidi"/>
    </w:rPr>
  </w:style>
  <w:style w:type="paragraph" w:styleId="14">
    <w:name w:val="Normal Indent"/>
    <w:basedOn w:val="1"/>
    <w:qFormat/>
    <w:uiPriority w:val="0"/>
    <w:pPr>
      <w:spacing w:beforeLines="50" w:line="360" w:lineRule="auto"/>
      <w:ind w:firstLine="420"/>
    </w:pPr>
    <w:rPr>
      <w:rFonts w:ascii="Times New Roman" w:hAnsi="Times New Roman" w:cs="Times New Roman"/>
      <w:sz w:val="24"/>
      <w:szCs w:val="20"/>
    </w:rPr>
  </w:style>
  <w:style w:type="paragraph" w:styleId="15">
    <w:name w:val="Document Map"/>
    <w:basedOn w:val="1"/>
    <w:link w:val="54"/>
    <w:unhideWhenUsed/>
    <w:qFormat/>
    <w:uiPriority w:val="99"/>
    <w:rPr>
      <w:rFonts w:ascii="宋体"/>
      <w:sz w:val="18"/>
      <w:szCs w:val="18"/>
    </w:rPr>
  </w:style>
  <w:style w:type="paragraph" w:styleId="16">
    <w:name w:val="Body Text"/>
    <w:basedOn w:val="1"/>
    <w:link w:val="51"/>
    <w:qFormat/>
    <w:uiPriority w:val="0"/>
    <w:pPr>
      <w:suppressAutoHyphens/>
      <w:spacing w:before="60" w:after="60" w:line="360" w:lineRule="auto"/>
      <w:ind w:firstLine="200"/>
    </w:pPr>
    <w:rPr>
      <w:rFonts w:ascii="Times New Roman" w:hAnsi="Times New Roman" w:cs="Times New Roman"/>
      <w:kern w:val="1"/>
      <w:szCs w:val="24"/>
      <w:lang w:eastAsia="ar-SA"/>
    </w:rPr>
  </w:style>
  <w:style w:type="paragraph" w:styleId="17">
    <w:name w:val="toc 5"/>
    <w:basedOn w:val="1"/>
    <w:next w:val="1"/>
    <w:unhideWhenUsed/>
    <w:qFormat/>
    <w:uiPriority w:val="39"/>
    <w:pPr>
      <w:ind w:left="1680" w:leftChars="800"/>
    </w:pPr>
    <w:rPr>
      <w:rFonts w:asciiTheme="minorHAnsi" w:hAnsiTheme="minorHAnsi" w:eastAsiaTheme="minorEastAsia" w:cstheme="minorBidi"/>
    </w:rPr>
  </w:style>
  <w:style w:type="paragraph" w:styleId="18">
    <w:name w:val="toc 3"/>
    <w:basedOn w:val="1"/>
    <w:next w:val="1"/>
    <w:unhideWhenUsed/>
    <w:qFormat/>
    <w:uiPriority w:val="39"/>
    <w:pPr>
      <w:ind w:left="840" w:leftChars="400"/>
    </w:pPr>
  </w:style>
  <w:style w:type="paragraph" w:styleId="19">
    <w:name w:val="toc 8"/>
    <w:basedOn w:val="1"/>
    <w:next w:val="1"/>
    <w:unhideWhenUsed/>
    <w:qFormat/>
    <w:uiPriority w:val="39"/>
    <w:pPr>
      <w:ind w:left="2940" w:leftChars="1400"/>
    </w:pPr>
    <w:rPr>
      <w:rFonts w:asciiTheme="minorHAnsi" w:hAnsiTheme="minorHAnsi" w:eastAsiaTheme="minorEastAsia" w:cstheme="minorBidi"/>
    </w:rPr>
  </w:style>
  <w:style w:type="paragraph" w:styleId="20">
    <w:name w:val="Balloon Text"/>
    <w:basedOn w:val="1"/>
    <w:link w:val="52"/>
    <w:unhideWhenUsed/>
    <w:qFormat/>
    <w:uiPriority w:val="99"/>
    <w:rPr>
      <w:sz w:val="18"/>
      <w:szCs w:val="18"/>
    </w:rPr>
  </w:style>
  <w:style w:type="paragraph" w:styleId="21">
    <w:name w:val="footer"/>
    <w:basedOn w:val="1"/>
    <w:link w:val="41"/>
    <w:unhideWhenUsed/>
    <w:qFormat/>
    <w:uiPriority w:val="99"/>
    <w:pPr>
      <w:tabs>
        <w:tab w:val="center" w:pos="4153"/>
        <w:tab w:val="right" w:pos="8306"/>
      </w:tabs>
      <w:snapToGrid w:val="0"/>
      <w:jc w:val="left"/>
    </w:pPr>
    <w:rPr>
      <w:sz w:val="18"/>
      <w:szCs w:val="18"/>
    </w:rPr>
  </w:style>
  <w:style w:type="paragraph" w:styleId="22">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unhideWhenUsed/>
    <w:qFormat/>
    <w:uiPriority w:val="39"/>
    <w:pPr>
      <w:ind w:left="1260" w:leftChars="600"/>
    </w:pPr>
    <w:rPr>
      <w:rFonts w:asciiTheme="minorHAnsi" w:hAnsiTheme="minorHAnsi" w:eastAsiaTheme="minorEastAsia" w:cstheme="minorBidi"/>
    </w:rPr>
  </w:style>
  <w:style w:type="paragraph" w:styleId="25">
    <w:name w:val="Subtitle"/>
    <w:basedOn w:val="1"/>
    <w:next w:val="1"/>
    <w:link w:val="65"/>
    <w:qFormat/>
    <w:uiPriority w:val="11"/>
    <w:pPr>
      <w:numPr>
        <w:ilvl w:val="0"/>
        <w:numId w:val="4"/>
      </w:numPr>
      <w:spacing w:before="240" w:after="60" w:line="312" w:lineRule="auto"/>
      <w:ind w:right="200" w:rightChars="200"/>
      <w:jc w:val="left"/>
      <w:outlineLvl w:val="2"/>
    </w:pPr>
    <w:rPr>
      <w:rFonts w:asciiTheme="majorHAnsi" w:hAnsiTheme="majorHAnsi" w:cstheme="majorBidi"/>
      <w:b/>
      <w:bCs/>
      <w:kern w:val="28"/>
      <w:sz w:val="32"/>
      <w:szCs w:val="32"/>
    </w:rPr>
  </w:style>
  <w:style w:type="paragraph" w:styleId="26">
    <w:name w:val="toc 6"/>
    <w:basedOn w:val="1"/>
    <w:next w:val="1"/>
    <w:unhideWhenUsed/>
    <w:qFormat/>
    <w:uiPriority w:val="39"/>
    <w:pPr>
      <w:ind w:left="2100" w:leftChars="1000"/>
    </w:pPr>
    <w:rPr>
      <w:rFonts w:asciiTheme="minorHAnsi" w:hAnsiTheme="minorHAnsi" w:eastAsiaTheme="minorEastAsia" w:cstheme="minorBidi"/>
    </w:rPr>
  </w:style>
  <w:style w:type="paragraph" w:styleId="27">
    <w:name w:val="toc 2"/>
    <w:basedOn w:val="1"/>
    <w:next w:val="1"/>
    <w:unhideWhenUsed/>
    <w:qFormat/>
    <w:uiPriority w:val="39"/>
    <w:pPr>
      <w:ind w:left="420" w:leftChars="200"/>
    </w:pPr>
  </w:style>
  <w:style w:type="paragraph" w:styleId="28">
    <w:name w:val="toc 9"/>
    <w:basedOn w:val="1"/>
    <w:next w:val="1"/>
    <w:unhideWhenUsed/>
    <w:qFormat/>
    <w:uiPriority w:val="39"/>
    <w:pPr>
      <w:ind w:left="3360" w:leftChars="1600"/>
    </w:pPr>
    <w:rPr>
      <w:rFonts w:asciiTheme="minorHAnsi" w:hAnsiTheme="minorHAnsi" w:eastAsiaTheme="minorEastAsia" w:cstheme="minorBidi"/>
    </w:rPr>
  </w:style>
  <w:style w:type="paragraph" w:styleId="29">
    <w:name w:val="Title"/>
    <w:basedOn w:val="1"/>
    <w:next w:val="1"/>
    <w:link w:val="64"/>
    <w:qFormat/>
    <w:uiPriority w:val="10"/>
    <w:pPr>
      <w:numPr>
        <w:ilvl w:val="0"/>
        <w:numId w:val="5"/>
      </w:numPr>
      <w:spacing w:before="240" w:after="60"/>
      <w:ind w:right="200" w:rightChars="200"/>
      <w:jc w:val="left"/>
      <w:outlineLvl w:val="2"/>
    </w:pPr>
    <w:rPr>
      <w:rFonts w:asciiTheme="majorHAnsi" w:hAnsiTheme="majorHAnsi" w:cstheme="majorBidi"/>
      <w:b/>
      <w:bCs/>
      <w:sz w:val="32"/>
      <w:szCs w:val="32"/>
    </w:rPr>
  </w:style>
  <w:style w:type="character" w:styleId="31">
    <w:name w:val="Strong"/>
    <w:basedOn w:val="30"/>
    <w:qFormat/>
    <w:uiPriority w:val="22"/>
    <w:rPr>
      <w:b/>
      <w:bCs/>
    </w:rPr>
  </w:style>
  <w:style w:type="character" w:styleId="32">
    <w:name w:val="FollowedHyperlink"/>
    <w:unhideWhenUsed/>
    <w:qFormat/>
    <w:uiPriority w:val="99"/>
    <w:rPr>
      <w:color w:val="800080"/>
      <w:u w:val="single"/>
    </w:rPr>
  </w:style>
  <w:style w:type="character" w:styleId="33">
    <w:name w:val="Emphasis"/>
    <w:basedOn w:val="30"/>
    <w:qFormat/>
    <w:uiPriority w:val="20"/>
    <w:rPr>
      <w:i/>
      <w:iCs/>
    </w:rPr>
  </w:style>
  <w:style w:type="character" w:styleId="34">
    <w:name w:val="Hyperlink"/>
    <w:unhideWhenUsed/>
    <w:qFormat/>
    <w:uiPriority w:val="99"/>
    <w:rPr>
      <w:color w:val="0000FF"/>
      <w:u w:val="single"/>
    </w:rPr>
  </w:style>
  <w:style w:type="character" w:styleId="35">
    <w:name w:val="annotation reference"/>
    <w:unhideWhenUsed/>
    <w:qFormat/>
    <w:uiPriority w:val="0"/>
    <w:rPr>
      <w:sz w:val="21"/>
      <w:szCs w:val="21"/>
    </w:rPr>
  </w:style>
  <w:style w:type="paragraph" w:customStyle="1" w:styleId="37">
    <w:name w:val="版权申明"/>
    <w:basedOn w:val="1"/>
    <w:qFormat/>
    <w:uiPriority w:val="0"/>
    <w:pPr>
      <w:suppressAutoHyphens/>
      <w:jc w:val="center"/>
    </w:pPr>
    <w:rPr>
      <w:rFonts w:ascii="宋体" w:hAnsi="宋体" w:cs="宋体"/>
      <w:b/>
      <w:bCs/>
      <w:color w:val="000000"/>
      <w:kern w:val="1"/>
      <w:sz w:val="24"/>
      <w:szCs w:val="20"/>
      <w:lang w:eastAsia="ar-SA"/>
    </w:rPr>
  </w:style>
  <w:style w:type="paragraph" w:customStyle="1" w:styleId="38">
    <w:name w:val="列出段落1"/>
    <w:basedOn w:val="1"/>
    <w:qFormat/>
    <w:uiPriority w:val="34"/>
    <w:pPr>
      <w:ind w:firstLine="420" w:firstLineChars="200"/>
    </w:pPr>
  </w:style>
  <w:style w:type="paragraph" w:customStyle="1" w:styleId="39">
    <w:name w:val="TOC 标题1"/>
    <w:basedOn w:val="2"/>
    <w:next w:val="1"/>
    <w:unhideWhenUsed/>
    <w:qFormat/>
    <w:uiPriority w:val="39"/>
    <w:pPr>
      <w:widowControl/>
      <w:numPr>
        <w:numId w:val="0"/>
      </w:numPr>
      <w:spacing w:before="480" w:after="0" w:line="276" w:lineRule="auto"/>
      <w:jc w:val="left"/>
      <w:outlineLvl w:val="9"/>
    </w:pPr>
    <w:rPr>
      <w:rFonts w:ascii="Cambria" w:hAnsi="Cambria" w:cs="黑体"/>
      <w:color w:val="365F90"/>
      <w:kern w:val="0"/>
      <w:sz w:val="28"/>
      <w:szCs w:val="28"/>
    </w:rPr>
  </w:style>
  <w:style w:type="character" w:customStyle="1" w:styleId="40">
    <w:name w:val="页眉 Char"/>
    <w:link w:val="22"/>
    <w:qFormat/>
    <w:uiPriority w:val="99"/>
    <w:rPr>
      <w:sz w:val="18"/>
      <w:szCs w:val="18"/>
    </w:rPr>
  </w:style>
  <w:style w:type="character" w:customStyle="1" w:styleId="41">
    <w:name w:val="页脚 Char"/>
    <w:link w:val="21"/>
    <w:qFormat/>
    <w:uiPriority w:val="99"/>
    <w:rPr>
      <w:sz w:val="18"/>
      <w:szCs w:val="18"/>
    </w:rPr>
  </w:style>
  <w:style w:type="character" w:customStyle="1" w:styleId="42">
    <w:name w:val="标题 1 Char"/>
    <w:link w:val="2"/>
    <w:qFormat/>
    <w:uiPriority w:val="0"/>
    <w:rPr>
      <w:b/>
      <w:bCs/>
      <w:kern w:val="44"/>
      <w:sz w:val="44"/>
      <w:szCs w:val="44"/>
    </w:rPr>
  </w:style>
  <w:style w:type="character" w:customStyle="1" w:styleId="43">
    <w:name w:val="标题 2 Char"/>
    <w:link w:val="3"/>
    <w:uiPriority w:val="0"/>
    <w:rPr>
      <w:rFonts w:ascii="Arial" w:hAnsi="Arial"/>
      <w:b/>
      <w:bCs/>
      <w:kern w:val="2"/>
      <w:sz w:val="36"/>
      <w:szCs w:val="36"/>
    </w:rPr>
  </w:style>
  <w:style w:type="character" w:customStyle="1" w:styleId="44">
    <w:name w:val="标题 3 Char"/>
    <w:link w:val="4"/>
    <w:qFormat/>
    <w:uiPriority w:val="0"/>
    <w:rPr>
      <w:rFonts w:ascii="微软雅黑" w:hAnsi="微软雅黑" w:eastAsia="微软雅黑"/>
      <w:b/>
      <w:bCs/>
      <w:kern w:val="2"/>
      <w:sz w:val="28"/>
      <w:szCs w:val="28"/>
    </w:rPr>
  </w:style>
  <w:style w:type="character" w:customStyle="1" w:styleId="45">
    <w:name w:val="标题 4 Char"/>
    <w:link w:val="5"/>
    <w:qFormat/>
    <w:uiPriority w:val="0"/>
    <w:rPr>
      <w:rFonts w:ascii="Arial" w:hAnsi="Arial" w:eastAsia="黑体"/>
      <w:b/>
      <w:bCs/>
      <w:kern w:val="2"/>
      <w:sz w:val="28"/>
      <w:szCs w:val="28"/>
    </w:rPr>
  </w:style>
  <w:style w:type="character" w:customStyle="1" w:styleId="46">
    <w:name w:val="标题 5 Char"/>
    <w:link w:val="6"/>
    <w:qFormat/>
    <w:uiPriority w:val="0"/>
    <w:rPr>
      <w:b/>
      <w:bCs/>
      <w:kern w:val="2"/>
      <w:sz w:val="28"/>
      <w:szCs w:val="28"/>
    </w:rPr>
  </w:style>
  <w:style w:type="character" w:customStyle="1" w:styleId="47">
    <w:name w:val="标题 6 Char"/>
    <w:link w:val="7"/>
    <w:qFormat/>
    <w:uiPriority w:val="0"/>
    <w:rPr>
      <w:rFonts w:ascii="Arial" w:hAnsi="Arial" w:eastAsia="黑体"/>
      <w:b/>
      <w:bCs/>
      <w:kern w:val="2"/>
      <w:sz w:val="24"/>
      <w:szCs w:val="24"/>
    </w:rPr>
  </w:style>
  <w:style w:type="character" w:customStyle="1" w:styleId="48">
    <w:name w:val="标题 7 Char"/>
    <w:link w:val="8"/>
    <w:qFormat/>
    <w:uiPriority w:val="0"/>
    <w:rPr>
      <w:b/>
      <w:bCs/>
      <w:kern w:val="2"/>
      <w:sz w:val="24"/>
      <w:szCs w:val="24"/>
    </w:rPr>
  </w:style>
  <w:style w:type="character" w:customStyle="1" w:styleId="49">
    <w:name w:val="标题 8 Char"/>
    <w:link w:val="9"/>
    <w:uiPriority w:val="0"/>
    <w:rPr>
      <w:rFonts w:ascii="Arial" w:hAnsi="Arial" w:eastAsia="黑体"/>
      <w:kern w:val="2"/>
      <w:sz w:val="24"/>
      <w:szCs w:val="24"/>
    </w:rPr>
  </w:style>
  <w:style w:type="character" w:customStyle="1" w:styleId="50">
    <w:name w:val="标题 9 Char"/>
    <w:link w:val="10"/>
    <w:qFormat/>
    <w:uiPriority w:val="0"/>
    <w:rPr>
      <w:rFonts w:ascii="Arial" w:hAnsi="Arial" w:eastAsia="黑体"/>
      <w:kern w:val="2"/>
      <w:sz w:val="21"/>
      <w:szCs w:val="21"/>
    </w:rPr>
  </w:style>
  <w:style w:type="character" w:customStyle="1" w:styleId="51">
    <w:name w:val="正文文本 Char"/>
    <w:link w:val="16"/>
    <w:qFormat/>
    <w:uiPriority w:val="0"/>
    <w:rPr>
      <w:rFonts w:ascii="Times New Roman" w:hAnsi="Times New Roman" w:eastAsia="宋体" w:cs="Times New Roman"/>
      <w:kern w:val="1"/>
      <w:szCs w:val="24"/>
      <w:lang w:eastAsia="ar-SA"/>
    </w:rPr>
  </w:style>
  <w:style w:type="character" w:customStyle="1" w:styleId="52">
    <w:name w:val="批注框文本 Char"/>
    <w:link w:val="20"/>
    <w:semiHidden/>
    <w:qFormat/>
    <w:uiPriority w:val="99"/>
    <w:rPr>
      <w:sz w:val="18"/>
      <w:szCs w:val="18"/>
    </w:rPr>
  </w:style>
  <w:style w:type="character" w:customStyle="1" w:styleId="53">
    <w:name w:val="批注文字 Char"/>
    <w:link w:val="12"/>
    <w:qFormat/>
    <w:uiPriority w:val="99"/>
    <w:rPr>
      <w:rFonts w:ascii="Calibri" w:hAnsi="Calibri"/>
      <w:kern w:val="2"/>
      <w:sz w:val="21"/>
      <w:szCs w:val="22"/>
    </w:rPr>
  </w:style>
  <w:style w:type="character" w:customStyle="1" w:styleId="54">
    <w:name w:val="文档结构图 Char"/>
    <w:link w:val="15"/>
    <w:semiHidden/>
    <w:qFormat/>
    <w:uiPriority w:val="99"/>
    <w:rPr>
      <w:rFonts w:ascii="宋体" w:hAnsi="Calibri" w:cs="黑体"/>
      <w:kern w:val="2"/>
      <w:sz w:val="18"/>
      <w:szCs w:val="18"/>
    </w:rPr>
  </w:style>
  <w:style w:type="character" w:customStyle="1" w:styleId="55">
    <w:name w:val="批注主题 Char"/>
    <w:link w:val="11"/>
    <w:semiHidden/>
    <w:qFormat/>
    <w:uiPriority w:val="0"/>
    <w:rPr>
      <w:rFonts w:ascii="Calibri" w:hAnsi="Calibri" w:cs="黑体"/>
      <w:b/>
      <w:bCs/>
      <w:kern w:val="2"/>
      <w:sz w:val="21"/>
      <w:szCs w:val="22"/>
    </w:rPr>
  </w:style>
  <w:style w:type="character" w:customStyle="1" w:styleId="56">
    <w:name w:val="fr1"/>
    <w:basedOn w:val="30"/>
    <w:qFormat/>
    <w:uiPriority w:val="0"/>
  </w:style>
  <w:style w:type="paragraph" w:customStyle="1" w:styleId="57">
    <w:name w:val="列出段落2"/>
    <w:basedOn w:val="1"/>
    <w:link w:val="58"/>
    <w:qFormat/>
    <w:uiPriority w:val="34"/>
    <w:pPr>
      <w:ind w:firstLine="420" w:firstLineChars="200"/>
    </w:pPr>
    <w:rPr>
      <w:rFonts w:asciiTheme="minorHAnsi" w:hAnsiTheme="minorHAnsi" w:eastAsiaTheme="minorEastAsia" w:cstheme="minorBidi"/>
    </w:rPr>
  </w:style>
  <w:style w:type="character" w:customStyle="1" w:styleId="58">
    <w:name w:val="列出段落 Char"/>
    <w:link w:val="57"/>
    <w:locked/>
    <w:uiPriority w:val="34"/>
    <w:rPr>
      <w:rFonts w:asciiTheme="minorHAnsi" w:hAnsiTheme="minorHAnsi" w:eastAsiaTheme="minorEastAsia" w:cstheme="minorBidi"/>
      <w:kern w:val="2"/>
      <w:sz w:val="21"/>
      <w:szCs w:val="22"/>
    </w:rPr>
  </w:style>
  <w:style w:type="paragraph" w:customStyle="1" w:styleId="59">
    <w:name w:val="TOC 标题2"/>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60">
    <w:name w:val="TOC Heading"/>
    <w:basedOn w:val="2"/>
    <w:next w:val="1"/>
    <w:unhideWhenUsed/>
    <w:qFormat/>
    <w:uiPriority w:val="39"/>
    <w:pPr>
      <w:numPr>
        <w:numId w:val="0"/>
      </w:numPr>
      <w:spacing w:line="578" w:lineRule="auto"/>
      <w:outlineLvl w:val="9"/>
    </w:pPr>
    <w:rPr>
      <w:rFonts w:ascii="Calibri" w:hAnsi="Calibri" w:cs="黑体"/>
    </w:rPr>
  </w:style>
  <w:style w:type="paragraph" w:customStyle="1" w:styleId="61">
    <w:name w:val="List Paragraph"/>
    <w:basedOn w:val="1"/>
    <w:qFormat/>
    <w:uiPriority w:val="34"/>
    <w:pPr>
      <w:ind w:firstLine="420" w:firstLineChars="200"/>
    </w:pPr>
    <w:rPr>
      <w:rFonts w:asciiTheme="minorHAnsi" w:hAnsiTheme="minorHAnsi" w:eastAsiaTheme="minorEastAsia" w:cstheme="minorBidi"/>
    </w:rPr>
  </w:style>
  <w:style w:type="character" w:customStyle="1" w:styleId="62">
    <w:name w:val="正文缩进 Char"/>
    <w:link w:val="63"/>
    <w:uiPriority w:val="0"/>
    <w:rPr>
      <w:sz w:val="24"/>
      <w:szCs w:val="24"/>
    </w:rPr>
  </w:style>
  <w:style w:type="paragraph" w:customStyle="1" w:styleId="63">
    <w:name w:val="正文缩进1"/>
    <w:basedOn w:val="1"/>
    <w:link w:val="62"/>
    <w:uiPriority w:val="0"/>
    <w:pPr>
      <w:spacing w:line="440" w:lineRule="exact"/>
      <w:ind w:firstLine="420" w:firstLineChars="200"/>
    </w:pPr>
    <w:rPr>
      <w:rFonts w:ascii="Times New Roman" w:hAnsi="Times New Roman" w:cs="Times New Roman"/>
      <w:kern w:val="0"/>
      <w:sz w:val="24"/>
      <w:szCs w:val="24"/>
    </w:rPr>
  </w:style>
  <w:style w:type="character" w:customStyle="1" w:styleId="64">
    <w:name w:val="标题 Char"/>
    <w:basedOn w:val="30"/>
    <w:link w:val="29"/>
    <w:uiPriority w:val="10"/>
    <w:rPr>
      <w:rFonts w:asciiTheme="majorHAnsi" w:hAnsiTheme="majorHAnsi" w:cstheme="majorBidi"/>
      <w:b/>
      <w:bCs/>
      <w:kern w:val="2"/>
      <w:sz w:val="32"/>
      <w:szCs w:val="32"/>
    </w:rPr>
  </w:style>
  <w:style w:type="character" w:customStyle="1" w:styleId="65">
    <w:name w:val="副标题 Char"/>
    <w:basedOn w:val="30"/>
    <w:link w:val="25"/>
    <w:uiPriority w:val="11"/>
    <w:rPr>
      <w:rFonts w:asciiTheme="majorHAnsi" w:hAnsiTheme="majorHAnsi" w:cstheme="majorBidi"/>
      <w:b/>
      <w:bCs/>
      <w:kern w:val="28"/>
      <w:sz w:val="32"/>
      <w:szCs w:val="32"/>
    </w:rPr>
  </w:style>
  <w:style w:type="character" w:customStyle="1" w:styleId="66">
    <w:name w:val="Book Title"/>
    <w:basedOn w:val="30"/>
    <w:qFormat/>
    <w:uiPriority w:val="33"/>
    <w:rPr>
      <w:b/>
      <w:bCs/>
      <w:smallCaps/>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0262B1-520F-4C09-BAEA-D8B479D95EB2}">
  <ds:schemaRefs/>
</ds:datastoreItem>
</file>

<file path=docProps/app.xml><?xml version="1.0" encoding="utf-8"?>
<Properties xmlns="http://schemas.openxmlformats.org/officeDocument/2006/extended-properties" xmlns:vt="http://schemas.openxmlformats.org/officeDocument/2006/docPropsVTypes">
  <Template>Normal.dotm</Template>
  <Pages>17</Pages>
  <Words>817</Words>
  <Characters>4659</Characters>
  <Lines>38</Lines>
  <Paragraphs>10</Paragraphs>
  <TotalTime>0</TotalTime>
  <ScaleCrop>false</ScaleCrop>
  <LinksUpToDate>false</LinksUpToDate>
  <CharactersWithSpaces>5466</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2016-11-22T10:20:00Z</dcterms:created>
  <dc:creator>Windows 用户</dc:creator>
  <cp:lastModifiedBy>jeff</cp:lastModifiedBy>
  <dcterms:modified xsi:type="dcterms:W3CDTF">2017-10-19T07:03:05Z</dcterms:modified>
  <dc:title>国家教育资源公共服务平台</dc:title>
  <cp:revision>263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