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8"/>
        <w:spacing w:line="560" w:lineRule="exact"/>
        <w:ind w:firstLine="0" w:firstLineChars="0"/>
        <w:jc w:val="left"/>
        <w:rPr>
          <w:rFonts w:ascii="仿宋_GB2312" w:hAnsi="??_GB2312" w:eastAsia="仿宋_GB2312" w:cs="??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附件1：</w:t>
      </w:r>
      <w:r>
        <w:rPr>
          <w:rFonts w:hint="eastAsia" w:ascii="仿宋_GB2312" w:hAnsi="??_GB2312" w:eastAsia="仿宋_GB2312" w:cs="??_GB2312"/>
          <w:sz w:val="32"/>
          <w:szCs w:val="32"/>
        </w:rPr>
        <w:t xml:space="preserve"> </w:t>
      </w:r>
    </w:p>
    <w:p>
      <w:pPr>
        <w:pStyle w:val="8"/>
        <w:spacing w:line="560" w:lineRule="exact"/>
        <w:ind w:firstLine="0" w:firstLineChars="0"/>
        <w:jc w:val="center"/>
        <w:rPr>
          <w:rFonts w:ascii="方正小标宋简体" w:hAnsi="??_GB2312" w:eastAsia="方正小标宋简体"/>
          <w:sz w:val="36"/>
          <w:szCs w:val="36"/>
        </w:rPr>
      </w:pPr>
      <w:r>
        <w:rPr>
          <w:rFonts w:hint="eastAsia" w:ascii="方正小标宋简体" w:hAnsi="??_GB2312" w:eastAsia="方正小标宋简体"/>
          <w:sz w:val="36"/>
          <w:szCs w:val="36"/>
        </w:rPr>
        <w:t>“2017年初中英语与信息技术深度融合</w:t>
      </w:r>
    </w:p>
    <w:p>
      <w:pPr>
        <w:pStyle w:val="8"/>
        <w:spacing w:line="560" w:lineRule="exact"/>
        <w:ind w:firstLine="0" w:firstLineChars="0"/>
        <w:jc w:val="center"/>
        <w:rPr>
          <w:rFonts w:ascii="微软雅黑" w:hAnsi="微软雅黑" w:eastAsia="微软雅黑" w:cs="微软雅黑"/>
          <w:b/>
          <w:bCs/>
          <w:sz w:val="36"/>
          <w:szCs w:val="36"/>
        </w:rPr>
      </w:pPr>
      <w:r>
        <w:rPr>
          <w:rFonts w:hint="eastAsia" w:ascii="方正小标宋简体" w:hAnsi="??_GB2312" w:eastAsia="方正小标宋简体"/>
          <w:sz w:val="36"/>
          <w:szCs w:val="36"/>
        </w:rPr>
        <w:t>专题网络教研活动”观看及互动指引</w:t>
      </w:r>
    </w:p>
    <w:p>
      <w:pPr>
        <w:pStyle w:val="8"/>
        <w:spacing w:line="280" w:lineRule="exact"/>
        <w:ind w:left="357" w:firstLine="0" w:firstLineChars="0"/>
        <w:jc w:val="center"/>
        <w:rPr>
          <w:rFonts w:ascii="方正小标宋简体" w:eastAsia="方正小标宋简体" w:cs="Times New Roman"/>
          <w:sz w:val="36"/>
          <w:szCs w:val="36"/>
        </w:rPr>
      </w:pPr>
      <w:r>
        <w:rPr>
          <w:rFonts w:hint="eastAsia" w:ascii="方正小标宋简体" w:eastAsia="方正小标宋简体" w:cs="Times New Roman"/>
          <w:sz w:val="36"/>
          <w:szCs w:val="36"/>
        </w:rPr>
        <w:t xml:space="preserve"> </w:t>
      </w:r>
    </w:p>
    <w:p>
      <w:pPr>
        <w:spacing w:line="540" w:lineRule="exact"/>
        <w:ind w:firstLine="640" w:firstLineChars="200"/>
        <w:jc w:val="left"/>
        <w:rPr>
          <w:rFonts w:ascii="仿宋_GB2312" w:hAnsi="宋体" w:eastAsia="仿宋_GB2312" w:cs="宋体"/>
          <w:sz w:val="32"/>
          <w:szCs w:val="32"/>
        </w:rPr>
      </w:pPr>
      <w:r>
        <w:rPr>
          <w:rFonts w:hint="eastAsia" w:ascii="仿宋_GB2312" w:hAnsi="宋体" w:eastAsia="仿宋_GB2312" w:cs="宋体"/>
          <w:sz w:val="32"/>
          <w:szCs w:val="32"/>
        </w:rPr>
        <w:t>观看时间：9月21日前观看课前录播视频</w:t>
      </w:r>
    </w:p>
    <w:p>
      <w:pPr>
        <w:spacing w:line="540" w:lineRule="exact"/>
        <w:ind w:firstLine="640" w:firstLineChars="200"/>
        <w:jc w:val="left"/>
        <w:rPr>
          <w:rFonts w:ascii="仿宋_GB2312" w:hAnsi="宋体" w:eastAsia="仿宋_GB2312" w:cs="宋体"/>
          <w:sz w:val="32"/>
          <w:szCs w:val="32"/>
        </w:rPr>
      </w:pPr>
      <w:r>
        <w:rPr>
          <w:rFonts w:hint="eastAsia" w:ascii="仿宋_GB2312" w:hAnsi="宋体" w:eastAsia="仿宋_GB2312" w:cs="宋体"/>
          <w:sz w:val="32"/>
          <w:szCs w:val="32"/>
        </w:rPr>
        <w:t xml:space="preserve">          9月22日上午8时25分起观看现场活动直播</w:t>
      </w:r>
    </w:p>
    <w:p>
      <w:pPr>
        <w:spacing w:line="540" w:lineRule="exact"/>
        <w:ind w:firstLine="640" w:firstLineChars="200"/>
        <w:jc w:val="left"/>
        <w:rPr>
          <w:rFonts w:ascii="仿宋_GB2312" w:hAnsi="宋体" w:eastAsia="仿宋_GB2312" w:cs="宋体"/>
          <w:sz w:val="32"/>
          <w:szCs w:val="32"/>
        </w:rPr>
      </w:pPr>
      <w:r>
        <w:rPr>
          <w:rFonts w:hint="eastAsia" w:ascii="仿宋_GB2312" w:hAnsi="宋体" w:eastAsia="仿宋_GB2312" w:cs="宋体"/>
          <w:sz w:val="32"/>
          <w:szCs w:val="32"/>
        </w:rPr>
        <w:t>观看方式：使用电脑、手机、平板电脑，通过浏览器、微信、QQ均可以打开观看。</w:t>
      </w:r>
    </w:p>
    <w:p>
      <w:pPr>
        <w:spacing w:line="540" w:lineRule="exact"/>
        <w:ind w:firstLine="640" w:firstLineChars="200"/>
        <w:jc w:val="left"/>
        <w:rPr>
          <w:rFonts w:ascii="黑体" w:hAnsi="黑体" w:eastAsia="黑体" w:cs="宋体"/>
          <w:sz w:val="32"/>
          <w:szCs w:val="32"/>
        </w:rPr>
      </w:pPr>
      <w:r>
        <w:rPr>
          <w:rFonts w:hint="eastAsia" w:ascii="黑体" w:hAnsi="黑体" w:eastAsia="黑体" w:cs="宋体"/>
          <w:sz w:val="32"/>
          <w:szCs w:val="32"/>
        </w:rPr>
        <w:t>一、面向教师的视频网络直播</w:t>
      </w:r>
    </w:p>
    <w:p>
      <w:pPr>
        <w:spacing w:line="540" w:lineRule="exact"/>
        <w:ind w:firstLine="640" w:firstLineChars="200"/>
        <w:jc w:val="left"/>
        <w:rPr>
          <w:rFonts w:ascii="仿宋_GB2312" w:hAnsi="宋体" w:eastAsia="仿宋_GB2312" w:cs="宋体"/>
          <w:sz w:val="32"/>
          <w:szCs w:val="32"/>
        </w:rPr>
      </w:pPr>
      <w:r>
        <w:rPr>
          <w:rFonts w:hint="eastAsia" w:ascii="仿宋_GB2312" w:hAnsi="宋体" w:eastAsia="仿宋_GB2312" w:cs="宋体"/>
          <w:sz w:val="32"/>
          <w:szCs w:val="32"/>
        </w:rPr>
        <w:t>观看地址：http://zy.gdedu.gov.cn/</w:t>
      </w:r>
    </w:p>
    <w:tbl>
      <w:tblPr>
        <w:tblStyle w:val="7"/>
        <w:tblW w:w="906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30"/>
        <w:gridCol w:w="453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4530" w:type="dxa"/>
            <w:shd w:val="clear" w:color="auto" w:fill="auto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581150" cy="1581150"/>
                  <wp:effectExtent l="0" t="0" r="0" b="0"/>
                  <wp:docPr id="1" name="图片 1" descr="10BDAC499FEE5AAB241D3CDEBBD44E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10BDAC499FEE5AAB241D3CDEBBD44E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spacing w:line="360" w:lineRule="exact"/>
              <w:jc w:val="center"/>
              <w:rPr>
                <w:rFonts w:ascii="仿宋_GB2312" w:hAnsi="宋体" w:eastAsia="仿宋_GB2312" w:cs="宋体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sz w:val="24"/>
                <w:szCs w:val="24"/>
              </w:rPr>
              <w:t>广东省教育资源公共服务平台</w:t>
            </w:r>
          </w:p>
          <w:p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sz w:val="24"/>
                <w:szCs w:val="24"/>
              </w:rPr>
              <w:t>二维码</w:t>
            </w:r>
          </w:p>
        </w:tc>
        <w:tc>
          <w:tcPr>
            <w:tcW w:w="4530" w:type="dxa"/>
            <w:shd w:val="clear" w:color="auto" w:fill="auto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466850" cy="1466850"/>
                  <wp:effectExtent l="0" t="0" r="0" b="0"/>
                  <wp:docPr id="2" name="图片 2" descr="qrcode_for_gh_02db3c7dd441_1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qrcode_for_gh_02db3c7dd441_1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spacing w:line="360" w:lineRule="exact"/>
              <w:jc w:val="center"/>
              <w:rPr>
                <w:rFonts w:ascii="仿宋_GB2312" w:hAnsi="宋体" w:eastAsia="仿宋_GB2312" w:cs="宋体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sz w:val="24"/>
                <w:szCs w:val="24"/>
              </w:rPr>
              <w:t>广东教育技术在线公众号</w:t>
            </w:r>
          </w:p>
          <w:p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sz w:val="24"/>
                <w:szCs w:val="24"/>
              </w:rPr>
              <w:t>二维码</w:t>
            </w:r>
          </w:p>
        </w:tc>
      </w:tr>
    </w:tbl>
    <w:p>
      <w:pPr>
        <w:spacing w:line="540" w:lineRule="exact"/>
        <w:ind w:firstLine="640" w:firstLineChars="200"/>
        <w:jc w:val="left"/>
        <w:rPr>
          <w:rFonts w:ascii="仿宋_GB2312" w:hAnsi="宋体" w:eastAsia="仿宋_GB2312" w:cs="宋体"/>
          <w:sz w:val="32"/>
          <w:szCs w:val="32"/>
        </w:rPr>
      </w:pPr>
      <w:r>
        <w:rPr>
          <w:rFonts w:hint="eastAsia" w:ascii="楷体_GB2312" w:hAnsi="宋体" w:eastAsia="楷体_GB2312" w:cs="宋体"/>
          <w:sz w:val="32"/>
          <w:szCs w:val="32"/>
        </w:rPr>
        <w:t>（一）进入网络互动教研专栏方式。</w:t>
      </w:r>
      <w:r>
        <w:rPr>
          <w:rFonts w:hint="eastAsia" w:ascii="仿宋_GB2312" w:hAnsi="宋体" w:eastAsia="仿宋_GB2312" w:cs="宋体"/>
          <w:sz w:val="32"/>
          <w:szCs w:val="32"/>
        </w:rPr>
        <w:t>点击首页“同一堂课· 走进中山”大图片，即可进入网络互动教研专栏。</w:t>
      </w:r>
    </w:p>
    <w:p>
      <w:pPr>
        <w:jc w:val="center"/>
        <w:rPr>
          <w:rFonts w:ascii="仿宋_GB2312" w:hAnsi="宋体" w:eastAsia="仿宋_GB2312" w:cs="宋体"/>
          <w:sz w:val="32"/>
          <w:szCs w:val="32"/>
        </w:rPr>
      </w:pPr>
      <w:r>
        <w:rPr>
          <w:rFonts w:ascii="仿宋_GB2312" w:hAnsi="宋体" w:eastAsia="仿宋_GB2312" w:cs="宋体"/>
          <w:sz w:val="32"/>
          <w:szCs w:val="32"/>
        </w:rPr>
        <w:drawing>
          <wp:inline distT="0" distB="0" distL="0" distR="0">
            <wp:extent cx="4581525" cy="1964055"/>
            <wp:effectExtent l="0" t="0" r="0" b="0"/>
            <wp:docPr id="3" name="图片 3" descr="C:\Users\ymh\Documents\Tencent Files\2606910\Image\C2C\0EAA16816A0406DCB6191B1830F019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ymh\Documents\Tencent Files\2606910\Image\C2C\0EAA16816A0406DCB6191B1830F0191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23" b="18644"/>
                    <a:stretch>
                      <a:fillRect/>
                    </a:stretch>
                  </pic:blipFill>
                  <pic:spPr>
                    <a:xfrm>
                      <a:off x="0" y="0"/>
                      <a:ext cx="4597998" cy="1971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jc w:val="left"/>
        <w:rPr>
          <w:rFonts w:ascii="仿宋_GB2312" w:hAnsi="宋体" w:eastAsia="仿宋_GB2312" w:cs="宋体"/>
          <w:sz w:val="32"/>
          <w:szCs w:val="32"/>
        </w:rPr>
      </w:pPr>
      <w:r>
        <w:rPr>
          <w:rFonts w:hint="eastAsia" w:ascii="楷体_GB2312" w:hAnsi="宋体" w:eastAsia="楷体_GB2312" w:cs="宋体"/>
          <w:sz w:val="32"/>
          <w:szCs w:val="32"/>
        </w:rPr>
        <w:t>（二）9月21日前课前录播视频观看方式。</w:t>
      </w:r>
      <w:r>
        <w:rPr>
          <w:rFonts w:hint="eastAsia" w:ascii="仿宋_GB2312" w:hAnsi="宋体" w:eastAsia="仿宋_GB2312" w:cs="宋体"/>
          <w:sz w:val="32"/>
          <w:szCs w:val="32"/>
        </w:rPr>
        <w:t>进入网络互动教研平台页面“课程列表”模块，选择“【课前观摩：录播课】，查看老师课前录播视频。</w:t>
      </w:r>
    </w:p>
    <w:p>
      <w:pPr>
        <w:jc w:val="center"/>
        <w:rPr>
          <w:rFonts w:ascii="微软雅黑" w:hAnsi="微软雅黑" w:eastAsia="微软雅黑" w:cs="微软雅黑"/>
        </w:rPr>
      </w:pPr>
      <w:r>
        <w:drawing>
          <wp:inline distT="0" distB="0" distL="114300" distR="114300">
            <wp:extent cx="5608320" cy="2507615"/>
            <wp:effectExtent l="0" t="0" r="11430" b="698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2507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jc w:val="left"/>
        <w:rPr>
          <w:rFonts w:ascii="仿宋_GB2312" w:hAnsi="宋体" w:eastAsia="仿宋_GB2312" w:cs="宋体"/>
          <w:sz w:val="32"/>
          <w:szCs w:val="32"/>
        </w:rPr>
      </w:pPr>
      <w:r>
        <w:rPr>
          <w:rFonts w:hint="eastAsia" w:ascii="楷体_GB2312" w:hAnsi="宋体" w:eastAsia="楷体_GB2312" w:cs="宋体"/>
          <w:sz w:val="32"/>
          <w:szCs w:val="32"/>
        </w:rPr>
        <w:t>（三）9月22日上午直播观看方式。</w:t>
      </w:r>
      <w:r>
        <w:rPr>
          <w:rFonts w:hint="eastAsia" w:ascii="仿宋_GB2312" w:hAnsi="宋体" w:eastAsia="仿宋_GB2312" w:cs="宋体"/>
          <w:sz w:val="32"/>
          <w:szCs w:val="32"/>
        </w:rPr>
        <w:t>进入网络互动教研平台页面“课程列表”模块，选择“【9.22现场直播】初中英语与信息技术深度融合专题网络教研活动”即可观看。</w:t>
      </w:r>
    </w:p>
    <w:p>
      <w:pPr>
        <w:jc w:val="center"/>
        <w:rPr>
          <w:rFonts w:ascii="微软雅黑" w:hAnsi="微软雅黑" w:eastAsia="微软雅黑" w:cs="微软雅黑"/>
        </w:rPr>
      </w:pPr>
      <w:r>
        <w:drawing>
          <wp:inline distT="0" distB="0" distL="114300" distR="114300">
            <wp:extent cx="5603240" cy="2349500"/>
            <wp:effectExtent l="0" t="0" r="16510" b="1270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03240" cy="2349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jc w:val="left"/>
        <w:rPr>
          <w:rFonts w:ascii="仿宋_GB2312" w:hAnsi="宋体" w:eastAsia="仿宋_GB2312" w:cs="宋体"/>
          <w:sz w:val="32"/>
          <w:szCs w:val="32"/>
        </w:rPr>
      </w:pPr>
      <w:r>
        <w:rPr>
          <w:rFonts w:hint="eastAsia" w:ascii="楷体_GB2312" w:hAnsi="宋体" w:eastAsia="楷体_GB2312" w:cs="宋体"/>
          <w:sz w:val="32"/>
          <w:szCs w:val="32"/>
        </w:rPr>
        <w:t>（四）查看教学设计和相关资源。</w:t>
      </w:r>
      <w:r>
        <w:rPr>
          <w:rFonts w:hint="eastAsia" w:ascii="仿宋_GB2312" w:hAnsi="宋体" w:eastAsia="仿宋_GB2312" w:cs="宋体"/>
          <w:sz w:val="32"/>
          <w:szCs w:val="32"/>
        </w:rPr>
        <w:t>进入网络互动教研平台页面“课件”模块，下载老师教学设计进行查看。</w:t>
      </w:r>
    </w:p>
    <w:p>
      <w:pPr>
        <w:jc w:val="center"/>
        <w:rPr>
          <w:rFonts w:ascii="微软雅黑" w:hAnsi="微软雅黑" w:eastAsia="微软雅黑" w:cs="微软雅黑"/>
        </w:rPr>
      </w:pPr>
      <w:r>
        <w:rPr>
          <w:rFonts w:ascii="微软雅黑" w:hAnsi="微软雅黑" w:eastAsia="微软雅黑" w:cs="微软雅黑"/>
        </w:rPr>
        <w:drawing>
          <wp:inline distT="0" distB="0" distL="0" distR="0">
            <wp:extent cx="5038725" cy="2223135"/>
            <wp:effectExtent l="0" t="0" r="0" b="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8331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2223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jc w:val="left"/>
        <w:rPr>
          <w:rFonts w:ascii="黑体" w:hAnsi="黑体" w:eastAsia="黑体" w:cs="宋体"/>
          <w:sz w:val="32"/>
          <w:szCs w:val="32"/>
        </w:rPr>
      </w:pPr>
    </w:p>
    <w:p>
      <w:pPr>
        <w:spacing w:line="560" w:lineRule="exact"/>
        <w:ind w:firstLine="640" w:firstLineChars="200"/>
        <w:jc w:val="left"/>
        <w:rPr>
          <w:rFonts w:ascii="黑体" w:hAnsi="黑体" w:eastAsia="黑体" w:cs="宋体"/>
          <w:sz w:val="32"/>
          <w:szCs w:val="32"/>
        </w:rPr>
      </w:pPr>
      <w:r>
        <w:rPr>
          <w:rFonts w:hint="eastAsia" w:ascii="黑体" w:hAnsi="黑体" w:eastAsia="黑体" w:cs="宋体"/>
          <w:sz w:val="32"/>
          <w:szCs w:val="32"/>
        </w:rPr>
        <w:t>二、面向社会公众的图文直播</w:t>
      </w:r>
    </w:p>
    <w:p>
      <w:pPr>
        <w:spacing w:line="560" w:lineRule="exact"/>
        <w:ind w:firstLine="640" w:firstLineChars="200"/>
        <w:jc w:val="left"/>
        <w:rPr>
          <w:rFonts w:ascii="楷体_GB2312" w:hAnsi="宋体" w:eastAsia="楷体_GB2312" w:cs="宋体"/>
          <w:sz w:val="32"/>
          <w:szCs w:val="32"/>
        </w:rPr>
      </w:pPr>
      <w:r>
        <w:rPr>
          <w:rFonts w:hint="eastAsia" w:ascii="楷体_GB2312" w:hAnsi="宋体" w:eastAsia="楷体_GB2312" w:cs="宋体"/>
          <w:sz w:val="32"/>
          <w:szCs w:val="32"/>
        </w:rPr>
        <w:t>（一）南方网移动端地址：</w:t>
      </w:r>
    </w:p>
    <w:p>
      <w:pPr>
        <w:spacing w:line="560" w:lineRule="exact"/>
        <w:ind w:firstLine="640" w:firstLineChars="200"/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http://m.xwzxzb.zyapp.southcn.com/p/74.html</w:t>
      </w:r>
    </w:p>
    <w:p>
      <w:pPr>
        <w:pStyle w:val="8"/>
        <w:spacing w:line="560" w:lineRule="exact"/>
        <w:ind w:firstLine="640"/>
        <w:jc w:val="left"/>
        <w:rPr>
          <w:rFonts w:ascii="楷体_GB2312" w:eastAsia="楷体_GB2312"/>
          <w:sz w:val="32"/>
          <w:szCs w:val="32"/>
        </w:rPr>
      </w:pPr>
      <w:r>
        <w:rPr>
          <w:rFonts w:hint="eastAsia" w:ascii="楷体_GB2312" w:eastAsia="楷体_GB2312"/>
          <w:sz w:val="32"/>
          <w:szCs w:val="32"/>
        </w:rPr>
        <w:t>（二）南方网电脑端地址。</w:t>
      </w:r>
    </w:p>
    <w:p>
      <w:pPr>
        <w:widowControl/>
        <w:spacing w:line="560" w:lineRule="exact"/>
        <w:ind w:firstLine="640" w:firstLineChars="200"/>
        <w:jc w:val="left"/>
        <w:rPr>
          <w:rFonts w:ascii="宋体" w:hAnsi="宋体" w:cs="宋体"/>
          <w:kern w:val="0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1906270</wp:posOffset>
            </wp:positionH>
            <wp:positionV relativeFrom="paragraph">
              <wp:posOffset>478155</wp:posOffset>
            </wp:positionV>
            <wp:extent cx="1781175" cy="1781175"/>
            <wp:effectExtent l="0" t="0" r="0" b="0"/>
            <wp:wrapTopAndBottom/>
            <wp:docPr id="7" name="图片 7" descr="1504598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50459841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kern w:val="0"/>
          <w:sz w:val="32"/>
          <w:szCs w:val="32"/>
        </w:rPr>
        <w:t>http://xwzxzb.zyapp.southcn.com/p/74.html</w:t>
      </w:r>
    </w:p>
    <w:p>
      <w:pPr>
        <w:spacing w:line="560" w:lineRule="exact"/>
        <w:jc w:val="center"/>
        <w:rPr>
          <w:rFonts w:ascii="仿宋_GB2312" w:hAnsi="宋体" w:eastAsia="仿宋_GB2312" w:cs="宋体"/>
          <w:bCs/>
          <w:sz w:val="32"/>
          <w:szCs w:val="32"/>
        </w:rPr>
      </w:pPr>
      <w:bookmarkStart w:id="0" w:name="_GoBack"/>
      <w:bookmarkEnd w:id="0"/>
      <w:r>
        <w:rPr>
          <w:rFonts w:hint="eastAsia" w:ascii="仿宋_GB2312" w:hAnsi="宋体" w:eastAsia="仿宋_GB2312" w:cs="宋体"/>
          <w:bCs/>
          <w:sz w:val="32"/>
          <w:szCs w:val="32"/>
        </w:rPr>
        <w:t>南方网图文直播移动端二维码</w:t>
      </w:r>
    </w:p>
    <w:p>
      <w:pPr>
        <w:spacing w:line="560" w:lineRule="exact"/>
        <w:ind w:firstLine="960" w:firstLineChars="30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br w:type="page"/>
      </w:r>
    </w:p>
    <w:sectPr>
      <w:footerReference r:id="rId3" w:type="default"/>
      <w:footerReference r:id="rId4" w:type="even"/>
      <w:pgSz w:w="11906" w:h="16838"/>
      <w:pgMar w:top="2098" w:right="1474" w:bottom="1985" w:left="1588" w:header="851" w:footer="992" w:gutter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华文宋体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小标宋简体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??_GB2312">
    <w:altName w:val="Times New Roman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right"/>
      <w:rPr>
        <w:rFonts w:ascii="宋体" w:hAnsi="宋体"/>
        <w:sz w:val="28"/>
        <w:szCs w:val="28"/>
      </w:rPr>
    </w:pPr>
    <w:r>
      <w:rPr>
        <w:rFonts w:hint="eastAsia" w:ascii="宋体" w:hAnsi="宋体"/>
        <w:sz w:val="28"/>
        <w:szCs w:val="28"/>
      </w:rPr>
      <w:t>—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hint="eastAsia" w:ascii="宋体" w:hAnsi="宋体"/>
        <w:sz w:val="28"/>
        <w:szCs w:val="28"/>
      </w:rPr>
      <w:t>—</w:t>
    </w:r>
  </w:p>
  <w:p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ascii="宋体" w:hAnsi="宋体"/>
        <w:sz w:val="28"/>
        <w:szCs w:val="28"/>
      </w:rPr>
    </w:pPr>
    <w:r>
      <w:rPr>
        <w:rFonts w:hint="eastAsia" w:ascii="宋体" w:hAnsi="宋体"/>
        <w:sz w:val="28"/>
        <w:szCs w:val="28"/>
      </w:rPr>
      <w:t>—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2</w:t>
    </w:r>
    <w:r>
      <w:rPr>
        <w:rFonts w:ascii="宋体" w:hAnsi="宋体"/>
        <w:sz w:val="28"/>
        <w:szCs w:val="28"/>
      </w:rPr>
      <w:fldChar w:fldCharType="end"/>
    </w:r>
    <w:r>
      <w:rPr>
        <w:rFonts w:hint="eastAsia" w:ascii="宋体" w:hAnsi="宋体"/>
        <w:sz w:val="28"/>
        <w:szCs w:val="28"/>
      </w:rPr>
      <w:t>—</w:t>
    </w:r>
  </w:p>
  <w:p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evenAndOddHeaders w:val="1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7CA3"/>
    <w:rsid w:val="00015DC0"/>
    <w:rsid w:val="00016294"/>
    <w:rsid w:val="0001712F"/>
    <w:rsid w:val="00054CB8"/>
    <w:rsid w:val="000739C2"/>
    <w:rsid w:val="000A3CD3"/>
    <w:rsid w:val="000F73E6"/>
    <w:rsid w:val="001148AF"/>
    <w:rsid w:val="00133919"/>
    <w:rsid w:val="00156FA1"/>
    <w:rsid w:val="00176A6C"/>
    <w:rsid w:val="001778CC"/>
    <w:rsid w:val="001A69AD"/>
    <w:rsid w:val="001D2A8F"/>
    <w:rsid w:val="001D7953"/>
    <w:rsid w:val="001E1913"/>
    <w:rsid w:val="001E6C7E"/>
    <w:rsid w:val="001F1AF7"/>
    <w:rsid w:val="001F4889"/>
    <w:rsid w:val="001F7AFD"/>
    <w:rsid w:val="002300ED"/>
    <w:rsid w:val="002516D0"/>
    <w:rsid w:val="002812A5"/>
    <w:rsid w:val="002932F2"/>
    <w:rsid w:val="00296BC8"/>
    <w:rsid w:val="00297703"/>
    <w:rsid w:val="002A01EC"/>
    <w:rsid w:val="002B64FC"/>
    <w:rsid w:val="002F6051"/>
    <w:rsid w:val="00323F1A"/>
    <w:rsid w:val="00341060"/>
    <w:rsid w:val="003508E6"/>
    <w:rsid w:val="00363522"/>
    <w:rsid w:val="00365181"/>
    <w:rsid w:val="003919CE"/>
    <w:rsid w:val="003D6D03"/>
    <w:rsid w:val="003F1D12"/>
    <w:rsid w:val="00422159"/>
    <w:rsid w:val="00426086"/>
    <w:rsid w:val="00436D51"/>
    <w:rsid w:val="0044492A"/>
    <w:rsid w:val="004523EE"/>
    <w:rsid w:val="00455628"/>
    <w:rsid w:val="00475F16"/>
    <w:rsid w:val="00497274"/>
    <w:rsid w:val="004B1ECC"/>
    <w:rsid w:val="004C1324"/>
    <w:rsid w:val="00514080"/>
    <w:rsid w:val="00520625"/>
    <w:rsid w:val="005460D7"/>
    <w:rsid w:val="00556516"/>
    <w:rsid w:val="00570B6E"/>
    <w:rsid w:val="005861A2"/>
    <w:rsid w:val="0059569A"/>
    <w:rsid w:val="005A208F"/>
    <w:rsid w:val="005A3B81"/>
    <w:rsid w:val="00633FC4"/>
    <w:rsid w:val="006B6AED"/>
    <w:rsid w:val="006F6274"/>
    <w:rsid w:val="006F7739"/>
    <w:rsid w:val="006F7BBA"/>
    <w:rsid w:val="007112B5"/>
    <w:rsid w:val="00780E12"/>
    <w:rsid w:val="007A4507"/>
    <w:rsid w:val="007B3CA0"/>
    <w:rsid w:val="007C7CA3"/>
    <w:rsid w:val="0084091E"/>
    <w:rsid w:val="0088567A"/>
    <w:rsid w:val="008C0C76"/>
    <w:rsid w:val="008D1C24"/>
    <w:rsid w:val="008D3041"/>
    <w:rsid w:val="008E3544"/>
    <w:rsid w:val="008E39D6"/>
    <w:rsid w:val="00903338"/>
    <w:rsid w:val="00907910"/>
    <w:rsid w:val="0094561E"/>
    <w:rsid w:val="009459AA"/>
    <w:rsid w:val="00946753"/>
    <w:rsid w:val="00946807"/>
    <w:rsid w:val="0096489F"/>
    <w:rsid w:val="0097295D"/>
    <w:rsid w:val="0097577D"/>
    <w:rsid w:val="00987466"/>
    <w:rsid w:val="00996755"/>
    <w:rsid w:val="009A3F02"/>
    <w:rsid w:val="009D27BF"/>
    <w:rsid w:val="00A20831"/>
    <w:rsid w:val="00A237D2"/>
    <w:rsid w:val="00A256B7"/>
    <w:rsid w:val="00A6137F"/>
    <w:rsid w:val="00A83953"/>
    <w:rsid w:val="00A93464"/>
    <w:rsid w:val="00AA626A"/>
    <w:rsid w:val="00AC22F9"/>
    <w:rsid w:val="00B04FBC"/>
    <w:rsid w:val="00B21D2B"/>
    <w:rsid w:val="00B6232B"/>
    <w:rsid w:val="00B675B5"/>
    <w:rsid w:val="00B728E6"/>
    <w:rsid w:val="00B72AAE"/>
    <w:rsid w:val="00BD432F"/>
    <w:rsid w:val="00BE0CA4"/>
    <w:rsid w:val="00C1076A"/>
    <w:rsid w:val="00C149F9"/>
    <w:rsid w:val="00C3430D"/>
    <w:rsid w:val="00C44438"/>
    <w:rsid w:val="00C7081E"/>
    <w:rsid w:val="00C90EF7"/>
    <w:rsid w:val="00CD5D87"/>
    <w:rsid w:val="00D51D22"/>
    <w:rsid w:val="00D66E5E"/>
    <w:rsid w:val="00D74867"/>
    <w:rsid w:val="00D970BA"/>
    <w:rsid w:val="00DB4BC6"/>
    <w:rsid w:val="00DC5F5E"/>
    <w:rsid w:val="00DE179B"/>
    <w:rsid w:val="00DE3B31"/>
    <w:rsid w:val="00E0317F"/>
    <w:rsid w:val="00E10877"/>
    <w:rsid w:val="00E33B95"/>
    <w:rsid w:val="00E36677"/>
    <w:rsid w:val="00E66130"/>
    <w:rsid w:val="00E8776D"/>
    <w:rsid w:val="00E91C5C"/>
    <w:rsid w:val="00ED578C"/>
    <w:rsid w:val="00F10004"/>
    <w:rsid w:val="00F74ED2"/>
    <w:rsid w:val="00FC2C5B"/>
    <w:rsid w:val="00FC6EFB"/>
    <w:rsid w:val="00FE749D"/>
    <w:rsid w:val="04402545"/>
    <w:rsid w:val="19517C44"/>
    <w:rsid w:val="29286C57"/>
    <w:rsid w:val="4CBE2FCF"/>
    <w:rsid w:val="542B68E0"/>
    <w:rsid w:val="6B202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7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unhideWhenUsed/>
    <w:qFormat/>
    <w:uiPriority w:val="99"/>
    <w:rPr>
      <w:color w:val="0000FF"/>
      <w:u w:val="single"/>
    </w:rPr>
  </w:style>
  <w:style w:type="paragraph" w:customStyle="1" w:styleId="8">
    <w:name w:val="List Paragraph1"/>
    <w:basedOn w:val="1"/>
    <w:qFormat/>
    <w:uiPriority w:val="0"/>
    <w:pPr>
      <w:ind w:firstLine="420" w:firstLineChars="200"/>
    </w:pPr>
    <w:rPr>
      <w:rFonts w:ascii="Calibri" w:hAnsi="Calibri" w:cs="宋体"/>
    </w:rPr>
  </w:style>
  <w:style w:type="character" w:customStyle="1" w:styleId="9">
    <w:name w:val="页脚 Char"/>
    <w:basedOn w:val="5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0">
    <w:name w:val="页眉 Char"/>
    <w:basedOn w:val="5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批注框文本 Char"/>
    <w:basedOn w:val="5"/>
    <w:link w:val="2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12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2.xml"/><Relationship Id="rId13" Type="http://schemas.openxmlformats.org/officeDocument/2006/relationships/customXml" Target="../customXml/item1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4F6E05D-0360-4652-A670-EE336465923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Lenovo</Company>
  <Pages>10</Pages>
  <Words>393</Words>
  <Characters>2243</Characters>
  <Lines>18</Lines>
  <Paragraphs>5</Paragraphs>
  <ScaleCrop>false</ScaleCrop>
  <LinksUpToDate>false</LinksUpToDate>
  <CharactersWithSpaces>2631</CharactersWithSpaces>
  <Application>WPS Office_10.1.0.6747_F1E327BC-269C-435d-A152-05C5408002CA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2017-08-16T08:12:00Z</dcterms:created>
  <dc:creator>뒘ଦಘಘಘ笈઱ಘಘa</dc:creator>
  <cp:lastModifiedBy>Administrator</cp:lastModifiedBy>
  <cp:lastPrinted>2017-09-11T09:36:00Z</cp:lastPrinted>
  <dcterms:modified xsi:type="dcterms:W3CDTF">2017-09-14T07:01:13Z</dcterms:modified>
  <cp:revision>71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2052-10.1.0.6747</vt:lpwstr>
  </property>
</Properties>
</file>